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814B0D" w14:textId="0CC671E5" w:rsidR="005759AD" w:rsidRDefault="00464145" w:rsidP="00455505">
      <w:pPr>
        <w:pStyle w:val="ListParagraph"/>
        <w:shd w:val="clear" w:color="auto" w:fill="FFFFFF"/>
        <w:spacing w:after="300" w:line="288" w:lineRule="atLeast"/>
        <w:ind w:left="0"/>
        <w:rPr>
          <w:rFonts w:ascii="Arial" w:hAnsi="Arial" w:cs="Arial"/>
          <w:b/>
          <w:bCs/>
          <w:color w:val="3A3A3A"/>
        </w:rPr>
      </w:pPr>
      <w:bookmarkStart w:id="0" w:name="_GoBack"/>
      <w:bookmarkEnd w:id="0"/>
      <w:r w:rsidRPr="00D4248B">
        <w:rPr>
          <w:rFonts w:ascii="Times New Roman" w:hAnsi="Times New Roman" w:cs="Times New Roman"/>
          <w:noProof/>
          <w:sz w:val="24"/>
          <w:szCs w:val="24"/>
        </w:rPr>
        <w:drawing>
          <wp:anchor distT="0" distB="0" distL="114300" distR="114300" simplePos="0" relativeHeight="251659264" behindDoc="0" locked="0" layoutInCell="1" allowOverlap="1" wp14:anchorId="340C2719" wp14:editId="5144B9CE">
            <wp:simplePos x="0" y="0"/>
            <wp:positionH relativeFrom="margin">
              <wp:posOffset>0</wp:posOffset>
            </wp:positionH>
            <wp:positionV relativeFrom="paragraph">
              <wp:posOffset>180975</wp:posOffset>
            </wp:positionV>
            <wp:extent cx="2686050" cy="88582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GHSlogo_tag_vert.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6050" cy="885825"/>
                    </a:xfrm>
                    <a:prstGeom prst="rect">
                      <a:avLst/>
                    </a:prstGeom>
                  </pic:spPr>
                </pic:pic>
              </a:graphicData>
            </a:graphic>
          </wp:anchor>
        </w:drawing>
      </w:r>
    </w:p>
    <w:p w14:paraId="05409766" w14:textId="77777777" w:rsidR="00464145" w:rsidRDefault="00464145" w:rsidP="006A68C3">
      <w:pPr>
        <w:pStyle w:val="ListParagraph"/>
        <w:shd w:val="clear" w:color="auto" w:fill="FFFFFF"/>
        <w:spacing w:after="300" w:line="288" w:lineRule="atLeast"/>
        <w:ind w:left="0"/>
        <w:jc w:val="center"/>
        <w:rPr>
          <w:rFonts w:asciiTheme="minorHAnsi" w:hAnsiTheme="minorHAnsi" w:cstheme="minorHAnsi"/>
          <w:b/>
          <w:bCs/>
          <w:color w:val="3A3A3A"/>
          <w:sz w:val="32"/>
          <w:szCs w:val="32"/>
        </w:rPr>
      </w:pPr>
    </w:p>
    <w:p w14:paraId="11F40474" w14:textId="77777777" w:rsidR="00464145" w:rsidRDefault="00464145" w:rsidP="006A68C3">
      <w:pPr>
        <w:pStyle w:val="ListParagraph"/>
        <w:shd w:val="clear" w:color="auto" w:fill="FFFFFF"/>
        <w:spacing w:after="300" w:line="288" w:lineRule="atLeast"/>
        <w:ind w:left="0"/>
        <w:jc w:val="center"/>
        <w:rPr>
          <w:rFonts w:asciiTheme="minorHAnsi" w:hAnsiTheme="minorHAnsi" w:cstheme="minorHAnsi"/>
          <w:b/>
          <w:bCs/>
          <w:color w:val="3A3A3A"/>
          <w:sz w:val="32"/>
          <w:szCs w:val="32"/>
        </w:rPr>
      </w:pPr>
    </w:p>
    <w:p w14:paraId="0B69C5EF" w14:textId="77777777" w:rsidR="00464145" w:rsidRDefault="00464145" w:rsidP="006A68C3">
      <w:pPr>
        <w:pStyle w:val="ListParagraph"/>
        <w:shd w:val="clear" w:color="auto" w:fill="FFFFFF"/>
        <w:spacing w:after="300" w:line="288" w:lineRule="atLeast"/>
        <w:ind w:left="0"/>
        <w:jc w:val="center"/>
        <w:rPr>
          <w:rFonts w:asciiTheme="minorHAnsi" w:hAnsiTheme="minorHAnsi" w:cstheme="minorHAnsi"/>
          <w:b/>
          <w:bCs/>
          <w:color w:val="3A3A3A"/>
          <w:sz w:val="32"/>
          <w:szCs w:val="32"/>
        </w:rPr>
      </w:pPr>
    </w:p>
    <w:p w14:paraId="38FAA38E" w14:textId="77777777" w:rsidR="00464145" w:rsidRDefault="00464145" w:rsidP="006A68C3">
      <w:pPr>
        <w:pStyle w:val="ListParagraph"/>
        <w:shd w:val="clear" w:color="auto" w:fill="FFFFFF"/>
        <w:spacing w:after="300" w:line="288" w:lineRule="atLeast"/>
        <w:ind w:left="0"/>
        <w:jc w:val="center"/>
        <w:rPr>
          <w:rFonts w:asciiTheme="minorHAnsi" w:hAnsiTheme="minorHAnsi" w:cstheme="minorHAnsi"/>
          <w:b/>
          <w:bCs/>
          <w:color w:val="3A3A3A"/>
          <w:sz w:val="32"/>
          <w:szCs w:val="32"/>
        </w:rPr>
      </w:pPr>
    </w:p>
    <w:p w14:paraId="6C649570" w14:textId="77777777" w:rsidR="00464145" w:rsidRDefault="00464145" w:rsidP="006A68C3">
      <w:pPr>
        <w:pStyle w:val="ListParagraph"/>
        <w:shd w:val="clear" w:color="auto" w:fill="FFFFFF"/>
        <w:spacing w:after="300" w:line="288" w:lineRule="atLeast"/>
        <w:ind w:left="0"/>
        <w:jc w:val="center"/>
        <w:rPr>
          <w:rFonts w:asciiTheme="minorHAnsi" w:hAnsiTheme="minorHAnsi" w:cstheme="minorHAnsi"/>
          <w:b/>
          <w:bCs/>
          <w:color w:val="3A3A3A"/>
          <w:sz w:val="32"/>
          <w:szCs w:val="32"/>
        </w:rPr>
      </w:pPr>
    </w:p>
    <w:p w14:paraId="53C9C8AA" w14:textId="02615E20" w:rsidR="00C95978" w:rsidRPr="00464145" w:rsidRDefault="00CA6736" w:rsidP="006A68C3">
      <w:pPr>
        <w:pStyle w:val="ListParagraph"/>
        <w:shd w:val="clear" w:color="auto" w:fill="FFFFFF"/>
        <w:spacing w:after="300" w:line="288" w:lineRule="atLeast"/>
        <w:ind w:left="0"/>
        <w:jc w:val="center"/>
        <w:rPr>
          <w:rFonts w:asciiTheme="minorHAnsi" w:hAnsiTheme="minorHAnsi" w:cstheme="minorHAnsi"/>
          <w:b/>
          <w:bCs/>
          <w:color w:val="3A3A3A"/>
          <w:sz w:val="28"/>
          <w:szCs w:val="28"/>
        </w:rPr>
      </w:pPr>
      <w:r w:rsidRPr="00464145">
        <w:rPr>
          <w:rFonts w:asciiTheme="minorHAnsi" w:hAnsiTheme="minorHAnsi" w:cstheme="minorHAnsi"/>
          <w:b/>
          <w:bCs/>
          <w:color w:val="3A3A3A"/>
          <w:sz w:val="28"/>
          <w:szCs w:val="28"/>
        </w:rPr>
        <w:t xml:space="preserve">Greenwich Historical Society </w:t>
      </w:r>
      <w:r w:rsidR="00052843" w:rsidRPr="00464145">
        <w:rPr>
          <w:rFonts w:asciiTheme="minorHAnsi" w:hAnsiTheme="minorHAnsi" w:cstheme="minorHAnsi"/>
          <w:b/>
          <w:bCs/>
          <w:color w:val="3A3A3A"/>
          <w:sz w:val="28"/>
          <w:szCs w:val="28"/>
        </w:rPr>
        <w:t xml:space="preserve">Honors </w:t>
      </w:r>
      <w:r w:rsidR="0043091C" w:rsidRPr="00464145">
        <w:rPr>
          <w:rFonts w:asciiTheme="minorHAnsi" w:hAnsiTheme="minorHAnsi" w:cstheme="minorHAnsi"/>
          <w:b/>
          <w:bCs/>
          <w:color w:val="3A3A3A"/>
          <w:sz w:val="28"/>
          <w:szCs w:val="28"/>
        </w:rPr>
        <w:t xml:space="preserve">Centennial of </w:t>
      </w:r>
      <w:r w:rsidR="0001613A" w:rsidRPr="00464145">
        <w:rPr>
          <w:rFonts w:asciiTheme="minorHAnsi" w:hAnsiTheme="minorHAnsi" w:cstheme="minorHAnsi"/>
          <w:b/>
          <w:bCs/>
          <w:color w:val="3A3A3A"/>
          <w:sz w:val="28"/>
          <w:szCs w:val="28"/>
        </w:rPr>
        <w:t xml:space="preserve">19th </w:t>
      </w:r>
      <w:r w:rsidR="00952723" w:rsidRPr="00464145">
        <w:rPr>
          <w:rFonts w:asciiTheme="minorHAnsi" w:hAnsiTheme="minorHAnsi" w:cstheme="minorHAnsi"/>
          <w:b/>
          <w:bCs/>
          <w:color w:val="3A3A3A"/>
          <w:sz w:val="28"/>
          <w:szCs w:val="28"/>
        </w:rPr>
        <w:t>Amendment with</w:t>
      </w:r>
      <w:r w:rsidR="00F10AF7" w:rsidRPr="00464145">
        <w:rPr>
          <w:rFonts w:asciiTheme="minorHAnsi" w:hAnsiTheme="minorHAnsi" w:cstheme="minorHAnsi"/>
          <w:b/>
          <w:bCs/>
          <w:color w:val="3A3A3A"/>
          <w:sz w:val="28"/>
          <w:szCs w:val="28"/>
        </w:rPr>
        <w:t xml:space="preserve"> </w:t>
      </w:r>
      <w:r w:rsidR="0043091C" w:rsidRPr="00464145">
        <w:rPr>
          <w:rFonts w:asciiTheme="minorHAnsi" w:hAnsiTheme="minorHAnsi" w:cstheme="minorHAnsi"/>
          <w:b/>
          <w:bCs/>
          <w:color w:val="3A3A3A"/>
          <w:sz w:val="28"/>
          <w:szCs w:val="28"/>
        </w:rPr>
        <w:t xml:space="preserve">Exhibition </w:t>
      </w:r>
      <w:r w:rsidR="00431213" w:rsidRPr="00464145">
        <w:rPr>
          <w:rFonts w:asciiTheme="minorHAnsi" w:hAnsiTheme="minorHAnsi" w:cstheme="minorHAnsi"/>
          <w:b/>
          <w:bCs/>
          <w:color w:val="3A3A3A"/>
          <w:sz w:val="28"/>
          <w:szCs w:val="28"/>
        </w:rPr>
        <w:t>S</w:t>
      </w:r>
      <w:r w:rsidR="00E40AD0" w:rsidRPr="00464145">
        <w:rPr>
          <w:rFonts w:asciiTheme="minorHAnsi" w:hAnsiTheme="minorHAnsi" w:cstheme="minorHAnsi"/>
          <w:b/>
          <w:bCs/>
          <w:color w:val="3A3A3A"/>
          <w:sz w:val="28"/>
          <w:szCs w:val="28"/>
        </w:rPr>
        <w:t xml:space="preserve">potlighting </w:t>
      </w:r>
      <w:r w:rsidR="00B92F08" w:rsidRPr="00464145">
        <w:rPr>
          <w:rFonts w:asciiTheme="minorHAnsi" w:hAnsiTheme="minorHAnsi" w:cstheme="minorHAnsi"/>
          <w:b/>
          <w:bCs/>
          <w:color w:val="3A3A3A"/>
          <w:sz w:val="28"/>
          <w:szCs w:val="28"/>
        </w:rPr>
        <w:t xml:space="preserve">Local </w:t>
      </w:r>
      <w:r w:rsidR="0001613A" w:rsidRPr="00464145">
        <w:rPr>
          <w:rFonts w:asciiTheme="minorHAnsi" w:hAnsiTheme="minorHAnsi" w:cstheme="minorHAnsi"/>
          <w:b/>
          <w:bCs/>
          <w:color w:val="3A3A3A"/>
          <w:sz w:val="28"/>
          <w:szCs w:val="28"/>
        </w:rPr>
        <w:t xml:space="preserve">Women </w:t>
      </w:r>
      <w:r w:rsidR="005B2753" w:rsidRPr="00464145">
        <w:rPr>
          <w:rFonts w:asciiTheme="minorHAnsi" w:hAnsiTheme="minorHAnsi" w:cstheme="minorHAnsi"/>
          <w:b/>
          <w:bCs/>
          <w:color w:val="3A3A3A"/>
          <w:sz w:val="28"/>
          <w:szCs w:val="28"/>
        </w:rPr>
        <w:t>Who</w:t>
      </w:r>
      <w:r w:rsidR="0001613A" w:rsidRPr="00464145">
        <w:rPr>
          <w:rFonts w:asciiTheme="minorHAnsi" w:hAnsiTheme="minorHAnsi" w:cstheme="minorHAnsi"/>
          <w:b/>
          <w:bCs/>
          <w:color w:val="3A3A3A"/>
          <w:sz w:val="28"/>
          <w:szCs w:val="28"/>
        </w:rPr>
        <w:t xml:space="preserve"> Became National Leaders in the </w:t>
      </w:r>
      <w:r w:rsidR="009B5204" w:rsidRPr="00464145">
        <w:rPr>
          <w:rFonts w:asciiTheme="minorHAnsi" w:hAnsiTheme="minorHAnsi" w:cstheme="minorHAnsi"/>
          <w:b/>
          <w:bCs/>
          <w:color w:val="3A3A3A"/>
          <w:sz w:val="28"/>
          <w:szCs w:val="28"/>
        </w:rPr>
        <w:t xml:space="preserve">Fight for the </w:t>
      </w:r>
      <w:r w:rsidR="0001613A" w:rsidRPr="00464145">
        <w:rPr>
          <w:rFonts w:asciiTheme="minorHAnsi" w:hAnsiTheme="minorHAnsi" w:cstheme="minorHAnsi"/>
          <w:b/>
          <w:bCs/>
          <w:color w:val="3A3A3A"/>
          <w:sz w:val="28"/>
          <w:szCs w:val="28"/>
        </w:rPr>
        <w:t>Right to Vote</w:t>
      </w:r>
    </w:p>
    <w:p w14:paraId="3A7BC0DE" w14:textId="77777777" w:rsidR="00AE63A7" w:rsidRDefault="00AE63A7" w:rsidP="003F5697">
      <w:pPr>
        <w:pStyle w:val="ListParagraph"/>
        <w:shd w:val="clear" w:color="auto" w:fill="FFFFFF"/>
        <w:spacing w:after="300" w:line="288" w:lineRule="atLeast"/>
        <w:ind w:left="0"/>
        <w:rPr>
          <w:rFonts w:ascii="Arial" w:hAnsi="Arial" w:cs="Arial"/>
          <w:b/>
          <w:bCs/>
          <w:color w:val="3A3A3A"/>
        </w:rPr>
      </w:pPr>
    </w:p>
    <w:p w14:paraId="39A932D1" w14:textId="543B7233" w:rsidR="00455505" w:rsidRDefault="00455505" w:rsidP="00631148">
      <w:pPr>
        <w:pStyle w:val="ListParagraph"/>
        <w:shd w:val="clear" w:color="auto" w:fill="FFFFFF"/>
        <w:spacing w:after="300" w:line="288" w:lineRule="atLeast"/>
        <w:ind w:left="0"/>
        <w:jc w:val="center"/>
        <w:rPr>
          <w:rFonts w:ascii="Arial" w:hAnsi="Arial" w:cs="Arial"/>
          <w:b/>
          <w:bCs/>
          <w:color w:val="3A3A3A"/>
        </w:rPr>
      </w:pPr>
      <w:r>
        <w:rPr>
          <w:rFonts w:ascii="Arial" w:hAnsi="Arial" w:cs="Arial"/>
          <w:b/>
          <w:bCs/>
          <w:color w:val="3A3A3A"/>
        </w:rPr>
        <w:t>An Unfinished Revolution: The Woman’s Suffrage Centennial</w:t>
      </w:r>
    </w:p>
    <w:p w14:paraId="2B0F5997" w14:textId="77777777" w:rsidR="00455505" w:rsidRDefault="00455505" w:rsidP="00631148">
      <w:pPr>
        <w:pStyle w:val="ListParagraph"/>
        <w:shd w:val="clear" w:color="auto" w:fill="FFFFFF"/>
        <w:spacing w:after="300" w:line="288" w:lineRule="atLeast"/>
        <w:ind w:left="0"/>
        <w:jc w:val="center"/>
        <w:rPr>
          <w:rFonts w:ascii="Arial" w:hAnsi="Arial" w:cs="Arial"/>
          <w:color w:val="3A3A3A"/>
          <w:sz w:val="20"/>
          <w:szCs w:val="20"/>
        </w:rPr>
      </w:pPr>
      <w:r>
        <w:rPr>
          <w:rFonts w:ascii="Arial" w:hAnsi="Arial" w:cs="Arial"/>
          <w:color w:val="3A3A3A"/>
          <w:sz w:val="20"/>
          <w:szCs w:val="20"/>
        </w:rPr>
        <w:t>February 5 through September 6, 2020</w:t>
      </w:r>
    </w:p>
    <w:p w14:paraId="724DEAE9" w14:textId="12C3510B" w:rsidR="0003308A" w:rsidRPr="00E47F86" w:rsidRDefault="006D6020" w:rsidP="00455505">
      <w:pPr>
        <w:rPr>
          <w:sz w:val="24"/>
          <w:szCs w:val="24"/>
        </w:rPr>
      </w:pPr>
      <w:r w:rsidRPr="00E47F86">
        <w:rPr>
          <w:b/>
          <w:bCs/>
          <w:sz w:val="24"/>
          <w:szCs w:val="24"/>
        </w:rPr>
        <w:t xml:space="preserve">COS COB, January </w:t>
      </w:r>
      <w:r w:rsidR="002571C9">
        <w:rPr>
          <w:b/>
          <w:bCs/>
          <w:sz w:val="24"/>
          <w:szCs w:val="24"/>
        </w:rPr>
        <w:t>8</w:t>
      </w:r>
      <w:r w:rsidR="00E33D78" w:rsidRPr="00E47F86">
        <w:rPr>
          <w:b/>
          <w:bCs/>
          <w:sz w:val="24"/>
          <w:szCs w:val="24"/>
        </w:rPr>
        <w:t xml:space="preserve">, </w:t>
      </w:r>
      <w:r w:rsidR="00374EB0" w:rsidRPr="00E47F86">
        <w:rPr>
          <w:b/>
          <w:bCs/>
          <w:sz w:val="24"/>
          <w:szCs w:val="24"/>
        </w:rPr>
        <w:t>20</w:t>
      </w:r>
      <w:r w:rsidR="00A03642">
        <w:rPr>
          <w:b/>
          <w:bCs/>
          <w:sz w:val="24"/>
          <w:szCs w:val="24"/>
        </w:rPr>
        <w:t>2</w:t>
      </w:r>
      <w:r w:rsidR="00374EB0" w:rsidRPr="00E47F86">
        <w:rPr>
          <w:b/>
          <w:bCs/>
          <w:sz w:val="24"/>
          <w:szCs w:val="24"/>
        </w:rPr>
        <w:t>0 --</w:t>
      </w:r>
      <w:r w:rsidR="009B4E82" w:rsidRPr="00E47F86">
        <w:rPr>
          <w:b/>
          <w:bCs/>
          <w:sz w:val="24"/>
          <w:szCs w:val="24"/>
        </w:rPr>
        <w:t xml:space="preserve"> </w:t>
      </w:r>
      <w:r w:rsidR="00220327" w:rsidRPr="00E47F86">
        <w:rPr>
          <w:sz w:val="24"/>
          <w:szCs w:val="24"/>
        </w:rPr>
        <w:t xml:space="preserve">Greenwich Historical Society </w:t>
      </w:r>
      <w:r w:rsidR="00411512" w:rsidRPr="00E47F86">
        <w:rPr>
          <w:sz w:val="24"/>
          <w:szCs w:val="24"/>
        </w:rPr>
        <w:t xml:space="preserve">will unveil a dynamic exhibition </w:t>
      </w:r>
      <w:r w:rsidR="00EC7A15" w:rsidRPr="00E47F86">
        <w:rPr>
          <w:sz w:val="24"/>
          <w:szCs w:val="24"/>
        </w:rPr>
        <w:t xml:space="preserve">that </w:t>
      </w:r>
      <w:r w:rsidR="00337D49" w:rsidRPr="00E47F86">
        <w:rPr>
          <w:sz w:val="24"/>
          <w:szCs w:val="24"/>
        </w:rPr>
        <w:t xml:space="preserve">showcases </w:t>
      </w:r>
      <w:r w:rsidR="00EC7A15" w:rsidRPr="00E47F86">
        <w:rPr>
          <w:sz w:val="24"/>
          <w:szCs w:val="24"/>
        </w:rPr>
        <w:t xml:space="preserve">the </w:t>
      </w:r>
      <w:r w:rsidR="00671050" w:rsidRPr="00E47F86">
        <w:rPr>
          <w:sz w:val="24"/>
          <w:szCs w:val="24"/>
        </w:rPr>
        <w:t>role Greenwich women</w:t>
      </w:r>
      <w:r w:rsidR="00E07E57" w:rsidRPr="00E47F86">
        <w:rPr>
          <w:sz w:val="24"/>
          <w:szCs w:val="24"/>
        </w:rPr>
        <w:t xml:space="preserve"> played </w:t>
      </w:r>
      <w:r w:rsidR="007A412A" w:rsidRPr="00E47F86">
        <w:rPr>
          <w:sz w:val="24"/>
          <w:szCs w:val="24"/>
        </w:rPr>
        <w:t>on the national stage i</w:t>
      </w:r>
      <w:r w:rsidR="00E07E57" w:rsidRPr="00E47F86">
        <w:rPr>
          <w:sz w:val="24"/>
          <w:szCs w:val="24"/>
        </w:rPr>
        <w:t xml:space="preserve">n achieving </w:t>
      </w:r>
      <w:r w:rsidR="00111DDF" w:rsidRPr="00E47F86">
        <w:rPr>
          <w:sz w:val="24"/>
          <w:szCs w:val="24"/>
        </w:rPr>
        <w:t xml:space="preserve">the </w:t>
      </w:r>
      <w:r w:rsidR="00E07E57" w:rsidRPr="00E47F86">
        <w:rPr>
          <w:sz w:val="24"/>
          <w:szCs w:val="24"/>
        </w:rPr>
        <w:t>passage</w:t>
      </w:r>
      <w:r w:rsidR="00FB056F" w:rsidRPr="00E47F86">
        <w:rPr>
          <w:sz w:val="24"/>
          <w:szCs w:val="24"/>
        </w:rPr>
        <w:t xml:space="preserve"> and ratification</w:t>
      </w:r>
      <w:r w:rsidR="00111DDF" w:rsidRPr="00E47F86">
        <w:rPr>
          <w:sz w:val="24"/>
          <w:szCs w:val="24"/>
        </w:rPr>
        <w:t xml:space="preserve"> of the 19th Amendment. </w:t>
      </w:r>
      <w:r w:rsidR="00C537A6" w:rsidRPr="00E47F86">
        <w:rPr>
          <w:sz w:val="24"/>
          <w:szCs w:val="24"/>
        </w:rPr>
        <w:t>Opening February 5</w:t>
      </w:r>
      <w:r w:rsidR="00396084">
        <w:rPr>
          <w:sz w:val="24"/>
          <w:szCs w:val="24"/>
        </w:rPr>
        <w:t>th</w:t>
      </w:r>
      <w:r w:rsidR="00A6539A" w:rsidRPr="00E47F86">
        <w:rPr>
          <w:sz w:val="24"/>
          <w:szCs w:val="24"/>
        </w:rPr>
        <w:t xml:space="preserve"> and on view through September 6</w:t>
      </w:r>
      <w:r w:rsidR="004F5836" w:rsidRPr="00E47F86">
        <w:rPr>
          <w:sz w:val="24"/>
          <w:szCs w:val="24"/>
        </w:rPr>
        <w:t>th, An</w:t>
      </w:r>
      <w:r w:rsidR="00364716" w:rsidRPr="0054028F">
        <w:rPr>
          <w:i/>
          <w:iCs/>
          <w:sz w:val="24"/>
          <w:szCs w:val="24"/>
        </w:rPr>
        <w:t xml:space="preserve"> Unfinished Revolution: The Woman’s Suffrage Centennial</w:t>
      </w:r>
      <w:r w:rsidR="00D21FE1" w:rsidRPr="00E47F86">
        <w:rPr>
          <w:sz w:val="24"/>
          <w:szCs w:val="24"/>
        </w:rPr>
        <w:t xml:space="preserve"> </w:t>
      </w:r>
      <w:r w:rsidR="000901B9" w:rsidRPr="00E47F86">
        <w:rPr>
          <w:sz w:val="24"/>
          <w:szCs w:val="24"/>
        </w:rPr>
        <w:t>features</w:t>
      </w:r>
      <w:r w:rsidR="006D6F82" w:rsidRPr="00E47F86">
        <w:rPr>
          <w:sz w:val="24"/>
          <w:szCs w:val="24"/>
        </w:rPr>
        <w:t xml:space="preserve"> a wide </w:t>
      </w:r>
      <w:r w:rsidR="008045AD" w:rsidRPr="00E47F86">
        <w:rPr>
          <w:sz w:val="24"/>
          <w:szCs w:val="24"/>
        </w:rPr>
        <w:t>variety</w:t>
      </w:r>
      <w:r w:rsidR="006D6F82" w:rsidRPr="00E47F86">
        <w:rPr>
          <w:sz w:val="24"/>
          <w:szCs w:val="24"/>
        </w:rPr>
        <w:t xml:space="preserve"> of historic objects</w:t>
      </w:r>
      <w:r w:rsidR="006F0937" w:rsidRPr="00E47F86">
        <w:rPr>
          <w:sz w:val="24"/>
          <w:szCs w:val="24"/>
        </w:rPr>
        <w:t xml:space="preserve"> </w:t>
      </w:r>
      <w:r w:rsidR="000901B9" w:rsidRPr="00E47F86">
        <w:rPr>
          <w:sz w:val="24"/>
          <w:szCs w:val="24"/>
        </w:rPr>
        <w:t>from museum</w:t>
      </w:r>
      <w:r w:rsidR="00532E6D" w:rsidRPr="00E47F86">
        <w:rPr>
          <w:sz w:val="24"/>
          <w:szCs w:val="24"/>
        </w:rPr>
        <w:t>s</w:t>
      </w:r>
      <w:r w:rsidR="000901B9" w:rsidRPr="00E47F86">
        <w:rPr>
          <w:sz w:val="24"/>
          <w:szCs w:val="24"/>
        </w:rPr>
        <w:t>, libraries</w:t>
      </w:r>
      <w:r w:rsidR="00F7026E" w:rsidRPr="00E47F86">
        <w:rPr>
          <w:sz w:val="24"/>
          <w:szCs w:val="24"/>
        </w:rPr>
        <w:t xml:space="preserve">, </w:t>
      </w:r>
      <w:r w:rsidR="000901B9" w:rsidRPr="00E47F86">
        <w:rPr>
          <w:sz w:val="24"/>
          <w:szCs w:val="24"/>
        </w:rPr>
        <w:t xml:space="preserve">private </w:t>
      </w:r>
      <w:r w:rsidR="008045AD" w:rsidRPr="00E47F86">
        <w:rPr>
          <w:sz w:val="24"/>
          <w:szCs w:val="24"/>
        </w:rPr>
        <w:t xml:space="preserve">collections </w:t>
      </w:r>
      <w:r w:rsidR="000901B9" w:rsidRPr="00E47F86">
        <w:rPr>
          <w:sz w:val="24"/>
          <w:szCs w:val="24"/>
        </w:rPr>
        <w:t>and descendants of suffragists to illustrate the long struggle for the right to vote</w:t>
      </w:r>
      <w:r w:rsidR="00E136F5" w:rsidRPr="00E47F86">
        <w:rPr>
          <w:sz w:val="24"/>
          <w:szCs w:val="24"/>
        </w:rPr>
        <w:t xml:space="preserve">.  </w:t>
      </w:r>
      <w:r w:rsidR="008045AD" w:rsidRPr="00E47F86">
        <w:rPr>
          <w:sz w:val="24"/>
          <w:szCs w:val="24"/>
        </w:rPr>
        <w:t xml:space="preserve">Through educational </w:t>
      </w:r>
      <w:r w:rsidR="009C67FB" w:rsidRPr="00E47F86">
        <w:rPr>
          <w:sz w:val="24"/>
          <w:szCs w:val="24"/>
        </w:rPr>
        <w:t xml:space="preserve">and interpretive </w:t>
      </w:r>
      <w:r w:rsidR="0027703A" w:rsidRPr="00E47F86">
        <w:rPr>
          <w:sz w:val="24"/>
          <w:szCs w:val="24"/>
        </w:rPr>
        <w:t>programming</w:t>
      </w:r>
      <w:r w:rsidR="008045AD" w:rsidRPr="00E47F86">
        <w:rPr>
          <w:sz w:val="24"/>
          <w:szCs w:val="24"/>
        </w:rPr>
        <w:t>, the Historical Society will explore</w:t>
      </w:r>
      <w:r w:rsidR="0027703A" w:rsidRPr="00E47F86">
        <w:rPr>
          <w:sz w:val="24"/>
          <w:szCs w:val="24"/>
        </w:rPr>
        <w:t xml:space="preserve"> </w:t>
      </w:r>
      <w:r w:rsidR="00D627D0" w:rsidRPr="00E47F86">
        <w:rPr>
          <w:sz w:val="24"/>
          <w:szCs w:val="24"/>
        </w:rPr>
        <w:t>b</w:t>
      </w:r>
      <w:r w:rsidR="0066309B" w:rsidRPr="00E47F86">
        <w:rPr>
          <w:sz w:val="24"/>
          <w:szCs w:val="24"/>
        </w:rPr>
        <w:t>roader</w:t>
      </w:r>
      <w:r w:rsidR="00655DC2" w:rsidRPr="00E47F86">
        <w:rPr>
          <w:sz w:val="24"/>
          <w:szCs w:val="24"/>
        </w:rPr>
        <w:t xml:space="preserve"> </w:t>
      </w:r>
      <w:r w:rsidR="0066309B" w:rsidRPr="00E47F86">
        <w:rPr>
          <w:sz w:val="24"/>
          <w:szCs w:val="24"/>
        </w:rPr>
        <w:t>social and civic issues</w:t>
      </w:r>
      <w:r w:rsidR="00875A8C" w:rsidRPr="00E47F86">
        <w:rPr>
          <w:sz w:val="24"/>
          <w:szCs w:val="24"/>
        </w:rPr>
        <w:t xml:space="preserve"> that resonate today</w:t>
      </w:r>
      <w:r w:rsidR="00D627D0" w:rsidRPr="00E47F86">
        <w:rPr>
          <w:sz w:val="24"/>
          <w:szCs w:val="24"/>
        </w:rPr>
        <w:t xml:space="preserve">, such as </w:t>
      </w:r>
      <w:r w:rsidR="00AB76E6" w:rsidRPr="00E47F86">
        <w:rPr>
          <w:sz w:val="24"/>
          <w:szCs w:val="24"/>
        </w:rPr>
        <w:t>voter registration, voter suppression and the Equal Rights Amendment</w:t>
      </w:r>
      <w:r w:rsidR="001C0970" w:rsidRPr="00E47F86">
        <w:rPr>
          <w:sz w:val="24"/>
          <w:szCs w:val="24"/>
        </w:rPr>
        <w:t>.</w:t>
      </w:r>
    </w:p>
    <w:p w14:paraId="7E3F1E45" w14:textId="5679297D" w:rsidR="00D70461" w:rsidRPr="00E47F86" w:rsidRDefault="00D70461" w:rsidP="00455505">
      <w:pPr>
        <w:rPr>
          <w:sz w:val="24"/>
          <w:szCs w:val="24"/>
        </w:rPr>
      </w:pPr>
    </w:p>
    <w:p w14:paraId="0569B045" w14:textId="44213BE0" w:rsidR="00D52DF9" w:rsidRPr="00E47F86" w:rsidRDefault="00D52DF9" w:rsidP="00D52DF9">
      <w:pPr>
        <w:rPr>
          <w:sz w:val="24"/>
          <w:szCs w:val="24"/>
        </w:rPr>
      </w:pPr>
      <w:r w:rsidRPr="00E47F86">
        <w:rPr>
          <w:sz w:val="24"/>
          <w:szCs w:val="24"/>
        </w:rPr>
        <w:t xml:space="preserve">“While we take the right to vote for granted today, </w:t>
      </w:r>
      <w:r w:rsidR="008045AD" w:rsidRPr="00E47F86">
        <w:rPr>
          <w:sz w:val="24"/>
          <w:szCs w:val="24"/>
        </w:rPr>
        <w:t xml:space="preserve">the debate over granting women suffrage </w:t>
      </w:r>
      <w:r w:rsidRPr="00E47F86">
        <w:rPr>
          <w:sz w:val="24"/>
          <w:szCs w:val="24"/>
        </w:rPr>
        <w:t xml:space="preserve">was a minefield that shook our community and the nation to the core,” says Maggie Dimock, </w:t>
      </w:r>
      <w:r w:rsidR="00A765B4" w:rsidRPr="00E47F86">
        <w:rPr>
          <w:sz w:val="24"/>
          <w:szCs w:val="24"/>
        </w:rPr>
        <w:t xml:space="preserve">Greenwich </w:t>
      </w:r>
      <w:r w:rsidRPr="00E47F86">
        <w:rPr>
          <w:sz w:val="24"/>
          <w:szCs w:val="24"/>
        </w:rPr>
        <w:t>Historical Society Curator of Museum Collections. “</w:t>
      </w:r>
      <w:r w:rsidR="008045AD" w:rsidRPr="00E47F86">
        <w:rPr>
          <w:sz w:val="24"/>
          <w:szCs w:val="24"/>
        </w:rPr>
        <w:t>This exhibition will serve as</w:t>
      </w:r>
      <w:r w:rsidRPr="00E47F86">
        <w:rPr>
          <w:sz w:val="24"/>
          <w:szCs w:val="24"/>
        </w:rPr>
        <w:t xml:space="preserve"> a platform for educating the community on this historic Amendment that empowered women in their fight for political and economic equality, while furthering the Historical </w:t>
      </w:r>
      <w:r w:rsidR="004F5836" w:rsidRPr="00E47F86">
        <w:rPr>
          <w:sz w:val="24"/>
          <w:szCs w:val="24"/>
        </w:rPr>
        <w:t>Society’s commitment</w:t>
      </w:r>
      <w:r w:rsidR="008045AD" w:rsidRPr="00E47F86">
        <w:rPr>
          <w:sz w:val="24"/>
          <w:szCs w:val="24"/>
        </w:rPr>
        <w:t xml:space="preserve"> to</w:t>
      </w:r>
      <w:r w:rsidRPr="00E47F86">
        <w:rPr>
          <w:sz w:val="24"/>
          <w:szCs w:val="24"/>
        </w:rPr>
        <w:t xml:space="preserve"> informing broad audiences on complex social issues that have affected Greenwich.”</w:t>
      </w:r>
    </w:p>
    <w:p w14:paraId="394E4F5F" w14:textId="0C47C71B" w:rsidR="00364716" w:rsidRPr="00E47F86" w:rsidRDefault="00364716" w:rsidP="00D52DF9">
      <w:pPr>
        <w:rPr>
          <w:sz w:val="24"/>
          <w:szCs w:val="24"/>
        </w:rPr>
      </w:pPr>
    </w:p>
    <w:p w14:paraId="38AE173F" w14:textId="02DED5C3" w:rsidR="00364716" w:rsidRPr="00E47F86" w:rsidRDefault="00364716" w:rsidP="00D52DF9">
      <w:pPr>
        <w:rPr>
          <w:sz w:val="24"/>
          <w:szCs w:val="24"/>
        </w:rPr>
      </w:pPr>
      <w:r w:rsidRPr="00E47F86">
        <w:rPr>
          <w:i/>
          <w:iCs/>
          <w:sz w:val="24"/>
          <w:szCs w:val="24"/>
        </w:rPr>
        <w:t>An Unfinished Revolution</w:t>
      </w:r>
      <w:r w:rsidR="00F93063" w:rsidRPr="00E47F86">
        <w:rPr>
          <w:sz w:val="24"/>
          <w:szCs w:val="24"/>
        </w:rPr>
        <w:t xml:space="preserve"> is curated by Kathleen Craughwell-Varda</w:t>
      </w:r>
      <w:r w:rsidR="00736DDA" w:rsidRPr="00E47F86">
        <w:rPr>
          <w:sz w:val="24"/>
          <w:szCs w:val="24"/>
        </w:rPr>
        <w:t xml:space="preserve">, a 30-year veteran in the museum field who has extensive knowledge of Connecticut history and the contributions of women </w:t>
      </w:r>
      <w:r w:rsidR="00E14114">
        <w:rPr>
          <w:sz w:val="24"/>
          <w:szCs w:val="24"/>
        </w:rPr>
        <w:t xml:space="preserve">in the state </w:t>
      </w:r>
      <w:r w:rsidR="00736DDA" w:rsidRPr="00E47F86">
        <w:rPr>
          <w:sz w:val="24"/>
          <w:szCs w:val="24"/>
        </w:rPr>
        <w:t>from settlement through the 21st century</w:t>
      </w:r>
      <w:r w:rsidR="00F93063" w:rsidRPr="00E47F86">
        <w:rPr>
          <w:sz w:val="24"/>
          <w:szCs w:val="24"/>
        </w:rPr>
        <w:t xml:space="preserve">. </w:t>
      </w:r>
      <w:r w:rsidR="004E5FD5">
        <w:rPr>
          <w:sz w:val="24"/>
          <w:szCs w:val="24"/>
        </w:rPr>
        <w:t xml:space="preserve">According to </w:t>
      </w:r>
      <w:r w:rsidR="00AE5292">
        <w:rPr>
          <w:sz w:val="24"/>
          <w:szCs w:val="24"/>
        </w:rPr>
        <w:t xml:space="preserve">Craughwell-Varda the </w:t>
      </w:r>
      <w:r w:rsidR="00DC7519">
        <w:rPr>
          <w:sz w:val="24"/>
          <w:szCs w:val="24"/>
        </w:rPr>
        <w:t xml:space="preserve">descendants </w:t>
      </w:r>
      <w:r w:rsidR="00D97001">
        <w:rPr>
          <w:sz w:val="24"/>
          <w:szCs w:val="24"/>
        </w:rPr>
        <w:t xml:space="preserve">of </w:t>
      </w:r>
      <w:r w:rsidR="00B37AF5">
        <w:rPr>
          <w:sz w:val="24"/>
          <w:szCs w:val="24"/>
        </w:rPr>
        <w:t xml:space="preserve">many prominent </w:t>
      </w:r>
      <w:r w:rsidR="00D97001">
        <w:rPr>
          <w:sz w:val="24"/>
          <w:szCs w:val="24"/>
        </w:rPr>
        <w:t>suffragists</w:t>
      </w:r>
      <w:r w:rsidR="00997C97">
        <w:rPr>
          <w:sz w:val="24"/>
          <w:szCs w:val="24"/>
        </w:rPr>
        <w:t xml:space="preserve"> </w:t>
      </w:r>
      <w:r w:rsidR="00C66A94">
        <w:rPr>
          <w:sz w:val="24"/>
          <w:szCs w:val="24"/>
        </w:rPr>
        <w:t>were instrume</w:t>
      </w:r>
      <w:r w:rsidR="007849AA">
        <w:rPr>
          <w:sz w:val="24"/>
          <w:szCs w:val="24"/>
        </w:rPr>
        <w:t xml:space="preserve">ntal in </w:t>
      </w:r>
      <w:r w:rsidR="0086739D">
        <w:rPr>
          <w:sz w:val="24"/>
          <w:szCs w:val="24"/>
        </w:rPr>
        <w:t xml:space="preserve">creating </w:t>
      </w:r>
      <w:r w:rsidR="00901CE9">
        <w:rPr>
          <w:sz w:val="24"/>
          <w:szCs w:val="24"/>
        </w:rPr>
        <w:t xml:space="preserve">an authentic voice </w:t>
      </w:r>
      <w:r w:rsidR="005F4821">
        <w:rPr>
          <w:sz w:val="24"/>
          <w:szCs w:val="24"/>
        </w:rPr>
        <w:t>for the exhibition: “</w:t>
      </w:r>
      <w:r w:rsidR="00FD1013">
        <w:rPr>
          <w:sz w:val="24"/>
          <w:szCs w:val="24"/>
        </w:rPr>
        <w:t xml:space="preserve">The suffragists </w:t>
      </w:r>
      <w:r w:rsidR="005A47F0">
        <w:rPr>
          <w:sz w:val="24"/>
          <w:szCs w:val="24"/>
        </w:rPr>
        <w:t xml:space="preserve">were frequently </w:t>
      </w:r>
      <w:r w:rsidR="00DF2D3A">
        <w:rPr>
          <w:sz w:val="24"/>
          <w:szCs w:val="24"/>
        </w:rPr>
        <w:t xml:space="preserve">criticized for stepping outside of a woman’s sphere, even by their own families, but </w:t>
      </w:r>
      <w:r w:rsidR="00B50611">
        <w:rPr>
          <w:sz w:val="24"/>
          <w:szCs w:val="24"/>
        </w:rPr>
        <w:t xml:space="preserve">today </w:t>
      </w:r>
      <w:r w:rsidR="00DF2D3A">
        <w:rPr>
          <w:sz w:val="24"/>
          <w:szCs w:val="24"/>
        </w:rPr>
        <w:t>their descend</w:t>
      </w:r>
      <w:r w:rsidR="005E20B2">
        <w:rPr>
          <w:sz w:val="24"/>
          <w:szCs w:val="24"/>
        </w:rPr>
        <w:t>ant</w:t>
      </w:r>
      <w:r w:rsidR="00F26A50">
        <w:rPr>
          <w:sz w:val="24"/>
          <w:szCs w:val="24"/>
        </w:rPr>
        <w:t>s</w:t>
      </w:r>
      <w:r w:rsidR="005E20B2">
        <w:rPr>
          <w:sz w:val="24"/>
          <w:szCs w:val="24"/>
        </w:rPr>
        <w:t xml:space="preserve"> take great pride in the</w:t>
      </w:r>
      <w:r w:rsidR="004E398C">
        <w:rPr>
          <w:sz w:val="24"/>
          <w:szCs w:val="24"/>
        </w:rPr>
        <w:t>ir</w:t>
      </w:r>
      <w:r w:rsidR="005E20B2">
        <w:rPr>
          <w:sz w:val="24"/>
          <w:szCs w:val="24"/>
        </w:rPr>
        <w:t xml:space="preserve"> </w:t>
      </w:r>
      <w:r w:rsidR="002F6EC4">
        <w:rPr>
          <w:sz w:val="24"/>
          <w:szCs w:val="24"/>
        </w:rPr>
        <w:t>accomplishments in the face of so much opposition</w:t>
      </w:r>
      <w:r w:rsidR="00906528">
        <w:rPr>
          <w:sz w:val="24"/>
          <w:szCs w:val="24"/>
        </w:rPr>
        <w:t>.”</w:t>
      </w:r>
      <w:r w:rsidR="00453083">
        <w:rPr>
          <w:sz w:val="24"/>
          <w:szCs w:val="24"/>
        </w:rPr>
        <w:t xml:space="preserve"> </w:t>
      </w:r>
    </w:p>
    <w:p w14:paraId="1CCA86F1" w14:textId="0FBD1DF8" w:rsidR="00D52DF9" w:rsidRDefault="00D01B7C" w:rsidP="00455505">
      <w:pPr>
        <w:rPr>
          <w:sz w:val="24"/>
          <w:szCs w:val="24"/>
        </w:rPr>
      </w:pPr>
      <w:r>
        <w:rPr>
          <w:noProof/>
        </w:rPr>
        <w:lastRenderedPageBreak/>
        <w:drawing>
          <wp:inline distT="0" distB="0" distL="0" distR="0" wp14:anchorId="49BD0E2A" wp14:editId="4B36F21B">
            <wp:extent cx="6158753" cy="4550634"/>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6 CWSA Members in front of banner.tiff"/>
                    <pic:cNvPicPr/>
                  </pic:nvPicPr>
                  <pic:blipFill>
                    <a:blip r:embed="rId7" cstate="screen">
                      <a:extLst>
                        <a:ext uri="{28A0092B-C50C-407E-A947-70E740481C1C}">
                          <a14:useLocalDpi xmlns:a14="http://schemas.microsoft.com/office/drawing/2010/main"/>
                        </a:ext>
                      </a:extLst>
                    </a:blip>
                    <a:stretch>
                      <a:fillRect/>
                    </a:stretch>
                  </pic:blipFill>
                  <pic:spPr>
                    <a:xfrm>
                      <a:off x="0" y="0"/>
                      <a:ext cx="6279106" cy="4639562"/>
                    </a:xfrm>
                    <a:prstGeom prst="rect">
                      <a:avLst/>
                    </a:prstGeom>
                  </pic:spPr>
                </pic:pic>
              </a:graphicData>
            </a:graphic>
          </wp:inline>
        </w:drawing>
      </w:r>
    </w:p>
    <w:p w14:paraId="38144949" w14:textId="77777777" w:rsidR="00D01B7C" w:rsidRPr="00D01B7C" w:rsidRDefault="00D01B7C" w:rsidP="00D01B7C">
      <w:pPr>
        <w:pStyle w:val="NoSpacing"/>
        <w:jc w:val="center"/>
        <w:rPr>
          <w:rFonts w:ascii="Times New Roman" w:hAnsi="Times New Roman" w:cs="Times New Roman"/>
          <w:i/>
          <w:iCs/>
        </w:rPr>
      </w:pPr>
      <w:r w:rsidRPr="00D01B7C">
        <w:rPr>
          <w:rFonts w:ascii="Times New Roman" w:hAnsi="Times New Roman" w:cs="Times New Roman"/>
          <w:i/>
          <w:iCs/>
        </w:rPr>
        <w:t>Members of the Connecticut Woman Suffrage Association, 1917</w:t>
      </w:r>
    </w:p>
    <w:p w14:paraId="7D4C4397" w14:textId="77777777" w:rsidR="00D01B7C" w:rsidRPr="00D01B7C" w:rsidRDefault="00D01B7C" w:rsidP="00D01B7C">
      <w:pPr>
        <w:pStyle w:val="NoSpacing"/>
        <w:jc w:val="center"/>
        <w:rPr>
          <w:rFonts w:ascii="Times New Roman" w:hAnsi="Times New Roman" w:cs="Times New Roman"/>
          <w:i/>
          <w:iCs/>
        </w:rPr>
      </w:pPr>
      <w:r w:rsidRPr="00D01B7C">
        <w:rPr>
          <w:rFonts w:ascii="Times New Roman" w:hAnsi="Times New Roman" w:cs="Times New Roman"/>
          <w:i/>
          <w:iCs/>
        </w:rPr>
        <w:t>RG 101, State Archives, Connecticut State Library</w:t>
      </w:r>
    </w:p>
    <w:p w14:paraId="71CA0265" w14:textId="77777777" w:rsidR="00D01B7C" w:rsidRPr="005C2D9E" w:rsidRDefault="00D01B7C" w:rsidP="00D01B7C">
      <w:pPr>
        <w:pStyle w:val="NoSpacing"/>
        <w:jc w:val="center"/>
        <w:rPr>
          <w:rFonts w:ascii="Times New Roman" w:hAnsi="Times New Roman" w:cs="Times New Roman"/>
          <w:color w:val="0070C0"/>
        </w:rPr>
      </w:pPr>
    </w:p>
    <w:p w14:paraId="65337D0C" w14:textId="19B45883" w:rsidR="00D01B7C" w:rsidRPr="00D01B7C" w:rsidRDefault="00D01B7C" w:rsidP="00D01B7C">
      <w:pPr>
        <w:pStyle w:val="NoSpacing"/>
        <w:jc w:val="center"/>
        <w:rPr>
          <w:color w:val="000000" w:themeColor="text1"/>
          <w:sz w:val="20"/>
          <w:szCs w:val="20"/>
        </w:rPr>
      </w:pPr>
      <w:r w:rsidRPr="00D01B7C">
        <w:rPr>
          <w:rFonts w:ascii="Times New Roman" w:hAnsi="Times New Roman" w:cs="Times New Roman"/>
          <w:color w:val="000000" w:themeColor="text1"/>
          <w:sz w:val="20"/>
          <w:szCs w:val="20"/>
        </w:rPr>
        <w:t>In this photograph, Dr. Valeria Parker of Greenwich and Helena Hill Weed of Norwalk stand at far left and right in academic robes. Grace Gallatin Seton of Greenwich stands in the center.</w:t>
      </w:r>
    </w:p>
    <w:p w14:paraId="595BF6B4" w14:textId="77777777" w:rsidR="00D01B7C" w:rsidRPr="00E47F86" w:rsidRDefault="00D01B7C" w:rsidP="00455505">
      <w:pPr>
        <w:rPr>
          <w:sz w:val="24"/>
          <w:szCs w:val="24"/>
        </w:rPr>
      </w:pPr>
    </w:p>
    <w:p w14:paraId="55F7733F" w14:textId="65BEA3DE" w:rsidR="00D52DF9" w:rsidRPr="00E47F86" w:rsidRDefault="00B23F64" w:rsidP="00455505">
      <w:pPr>
        <w:rPr>
          <w:b/>
          <w:bCs/>
          <w:sz w:val="24"/>
          <w:szCs w:val="24"/>
        </w:rPr>
      </w:pPr>
      <w:r w:rsidRPr="00E47F86">
        <w:rPr>
          <w:b/>
          <w:bCs/>
          <w:sz w:val="24"/>
          <w:szCs w:val="24"/>
        </w:rPr>
        <w:t>Visionary Greenwich Women Championed the Cause</w:t>
      </w:r>
    </w:p>
    <w:p w14:paraId="013973F6" w14:textId="133FC877" w:rsidR="00D70461" w:rsidRPr="00E47F86" w:rsidRDefault="004F5836" w:rsidP="00455505">
      <w:pPr>
        <w:rPr>
          <w:sz w:val="24"/>
          <w:szCs w:val="24"/>
        </w:rPr>
      </w:pPr>
      <w:r w:rsidRPr="00E47F86">
        <w:rPr>
          <w:sz w:val="24"/>
          <w:szCs w:val="24"/>
        </w:rPr>
        <w:t>The early</w:t>
      </w:r>
      <w:r w:rsidR="00F30653" w:rsidRPr="00E47F86">
        <w:rPr>
          <w:sz w:val="24"/>
          <w:szCs w:val="24"/>
        </w:rPr>
        <w:t xml:space="preserve"> history of </w:t>
      </w:r>
      <w:r w:rsidR="00F14175" w:rsidRPr="00E47F86">
        <w:rPr>
          <w:sz w:val="24"/>
          <w:szCs w:val="24"/>
        </w:rPr>
        <w:t xml:space="preserve">the </w:t>
      </w:r>
      <w:r w:rsidR="003231CB" w:rsidRPr="00E47F86">
        <w:rPr>
          <w:sz w:val="24"/>
          <w:szCs w:val="24"/>
        </w:rPr>
        <w:t xml:space="preserve">suffrage </w:t>
      </w:r>
      <w:r w:rsidR="00F14175" w:rsidRPr="00E47F86">
        <w:rPr>
          <w:sz w:val="24"/>
          <w:szCs w:val="24"/>
        </w:rPr>
        <w:t xml:space="preserve">movement </w:t>
      </w:r>
      <w:r w:rsidR="003231CB" w:rsidRPr="00E47F86">
        <w:rPr>
          <w:sz w:val="24"/>
          <w:szCs w:val="24"/>
        </w:rPr>
        <w:t xml:space="preserve">is dominated by Susan B. Anthony and Elizabeth Cady </w:t>
      </w:r>
      <w:r w:rsidR="006D6F82" w:rsidRPr="00E47F86">
        <w:rPr>
          <w:sz w:val="24"/>
          <w:szCs w:val="24"/>
        </w:rPr>
        <w:t>Stanton;</w:t>
      </w:r>
      <w:r w:rsidR="00EF0E8A" w:rsidRPr="00E47F86">
        <w:rPr>
          <w:sz w:val="24"/>
          <w:szCs w:val="24"/>
        </w:rPr>
        <w:t xml:space="preserve"> </w:t>
      </w:r>
      <w:r w:rsidR="002014AF" w:rsidRPr="00E47F86">
        <w:rPr>
          <w:sz w:val="24"/>
          <w:szCs w:val="24"/>
        </w:rPr>
        <w:t xml:space="preserve">however, </w:t>
      </w:r>
      <w:r w:rsidR="008620BC">
        <w:rPr>
          <w:sz w:val="24"/>
          <w:szCs w:val="24"/>
        </w:rPr>
        <w:t xml:space="preserve">several </w:t>
      </w:r>
      <w:r w:rsidR="008620BC" w:rsidRPr="00E47F86">
        <w:rPr>
          <w:sz w:val="24"/>
          <w:szCs w:val="24"/>
        </w:rPr>
        <w:t>leaders</w:t>
      </w:r>
      <w:r w:rsidR="001D6A38" w:rsidRPr="00E47F86">
        <w:rPr>
          <w:sz w:val="24"/>
          <w:szCs w:val="24"/>
        </w:rPr>
        <w:t xml:space="preserve"> </w:t>
      </w:r>
      <w:r w:rsidR="002E5A67">
        <w:rPr>
          <w:sz w:val="24"/>
          <w:szCs w:val="24"/>
        </w:rPr>
        <w:t xml:space="preserve">who campaigned </w:t>
      </w:r>
      <w:r w:rsidR="008620BC">
        <w:rPr>
          <w:sz w:val="24"/>
          <w:szCs w:val="24"/>
        </w:rPr>
        <w:t xml:space="preserve">for </w:t>
      </w:r>
      <w:r w:rsidR="008620BC" w:rsidRPr="00E47F86">
        <w:rPr>
          <w:sz w:val="24"/>
          <w:szCs w:val="24"/>
        </w:rPr>
        <w:t>the</w:t>
      </w:r>
      <w:r w:rsidR="00F14175" w:rsidRPr="00E47F86">
        <w:rPr>
          <w:sz w:val="24"/>
          <w:szCs w:val="24"/>
        </w:rPr>
        <w:t xml:space="preserve"> passage of the 19</w:t>
      </w:r>
      <w:r w:rsidR="00F14175" w:rsidRPr="0054028F">
        <w:rPr>
          <w:sz w:val="24"/>
          <w:szCs w:val="24"/>
          <w:vertAlign w:val="superscript"/>
        </w:rPr>
        <w:t>th</w:t>
      </w:r>
      <w:r w:rsidR="00F14175" w:rsidRPr="00E47F86">
        <w:rPr>
          <w:sz w:val="24"/>
          <w:szCs w:val="24"/>
        </w:rPr>
        <w:t xml:space="preserve"> Amendment</w:t>
      </w:r>
      <w:r w:rsidR="008A1F51" w:rsidRPr="00E47F86">
        <w:rPr>
          <w:sz w:val="24"/>
          <w:szCs w:val="24"/>
        </w:rPr>
        <w:t xml:space="preserve"> </w:t>
      </w:r>
      <w:r w:rsidR="001D6A38" w:rsidRPr="00E47F86">
        <w:rPr>
          <w:sz w:val="24"/>
          <w:szCs w:val="24"/>
        </w:rPr>
        <w:t>lived in Greenwich</w:t>
      </w:r>
      <w:r w:rsidR="008C5910" w:rsidRPr="00E47F86">
        <w:rPr>
          <w:sz w:val="24"/>
          <w:szCs w:val="24"/>
        </w:rPr>
        <w:t>, either</w:t>
      </w:r>
      <w:r w:rsidR="00F14175" w:rsidRPr="00E47F86">
        <w:rPr>
          <w:sz w:val="24"/>
          <w:szCs w:val="24"/>
        </w:rPr>
        <w:t xml:space="preserve"> full-time or for</w:t>
      </w:r>
      <w:r w:rsidR="001D6A38" w:rsidRPr="00E47F86">
        <w:rPr>
          <w:sz w:val="24"/>
          <w:szCs w:val="24"/>
        </w:rPr>
        <w:t xml:space="preserve"> part of the year. </w:t>
      </w:r>
      <w:r w:rsidR="00BD727D" w:rsidRPr="00E47F86">
        <w:rPr>
          <w:sz w:val="24"/>
          <w:szCs w:val="24"/>
        </w:rPr>
        <w:t xml:space="preserve"> </w:t>
      </w:r>
      <w:r w:rsidR="004B0292" w:rsidRPr="00E47F86">
        <w:rPr>
          <w:sz w:val="24"/>
          <w:szCs w:val="24"/>
        </w:rPr>
        <w:t xml:space="preserve">They were </w:t>
      </w:r>
      <w:r w:rsidR="00F14175" w:rsidRPr="00E47F86">
        <w:rPr>
          <w:sz w:val="24"/>
          <w:szCs w:val="24"/>
        </w:rPr>
        <w:t xml:space="preserve">often </w:t>
      </w:r>
      <w:r w:rsidR="00BD727D" w:rsidRPr="00E47F86">
        <w:rPr>
          <w:sz w:val="24"/>
          <w:szCs w:val="24"/>
        </w:rPr>
        <w:t xml:space="preserve">wives of </w:t>
      </w:r>
      <w:r w:rsidR="00F14175" w:rsidRPr="00E47F86">
        <w:rPr>
          <w:sz w:val="24"/>
          <w:szCs w:val="24"/>
        </w:rPr>
        <w:t xml:space="preserve">New York and Connecticut’s </w:t>
      </w:r>
      <w:r w:rsidR="00BD727D" w:rsidRPr="00E47F86">
        <w:rPr>
          <w:sz w:val="24"/>
          <w:szCs w:val="24"/>
        </w:rPr>
        <w:t xml:space="preserve">wealthy </w:t>
      </w:r>
      <w:r w:rsidR="00D01637" w:rsidRPr="00E47F86">
        <w:rPr>
          <w:sz w:val="24"/>
          <w:szCs w:val="24"/>
        </w:rPr>
        <w:t xml:space="preserve">elite who had the time and financial means to dedicate to the </w:t>
      </w:r>
      <w:r w:rsidR="00BD3EAE" w:rsidRPr="00E47F86">
        <w:rPr>
          <w:sz w:val="24"/>
          <w:szCs w:val="24"/>
        </w:rPr>
        <w:t>fight</w:t>
      </w:r>
      <w:r w:rsidR="009B6B61" w:rsidRPr="00E47F86">
        <w:rPr>
          <w:sz w:val="24"/>
          <w:szCs w:val="24"/>
        </w:rPr>
        <w:t>, with or without the support of their spouses</w:t>
      </w:r>
      <w:r w:rsidR="00527DA3" w:rsidRPr="00E47F86">
        <w:rPr>
          <w:sz w:val="24"/>
          <w:szCs w:val="24"/>
        </w:rPr>
        <w:t xml:space="preserve"> and families. </w:t>
      </w:r>
      <w:r w:rsidR="00E6007C" w:rsidRPr="00E47F86">
        <w:rPr>
          <w:sz w:val="24"/>
          <w:szCs w:val="24"/>
        </w:rPr>
        <w:t xml:space="preserve">Their contributions, and those of other women </w:t>
      </w:r>
      <w:r w:rsidR="000209E8" w:rsidRPr="00E47F86">
        <w:rPr>
          <w:sz w:val="24"/>
          <w:szCs w:val="24"/>
        </w:rPr>
        <w:t xml:space="preserve">in the region </w:t>
      </w:r>
      <w:r w:rsidR="00E6007C" w:rsidRPr="00E47F86">
        <w:rPr>
          <w:sz w:val="24"/>
          <w:szCs w:val="24"/>
        </w:rPr>
        <w:t>who broke away from social convention to stand u</w:t>
      </w:r>
      <w:r w:rsidR="00C30827" w:rsidRPr="00E47F86">
        <w:rPr>
          <w:sz w:val="24"/>
          <w:szCs w:val="24"/>
        </w:rPr>
        <w:t>p</w:t>
      </w:r>
      <w:r w:rsidR="00E6007C" w:rsidRPr="00E47F86">
        <w:rPr>
          <w:sz w:val="24"/>
          <w:szCs w:val="24"/>
        </w:rPr>
        <w:t xml:space="preserve"> for a cause they believed in, will be highlighted</w:t>
      </w:r>
      <w:r w:rsidR="005B0507" w:rsidRPr="00E47F86">
        <w:rPr>
          <w:sz w:val="24"/>
          <w:szCs w:val="24"/>
        </w:rPr>
        <w:t xml:space="preserve">. They include: </w:t>
      </w:r>
      <w:r w:rsidR="00E97192" w:rsidRPr="00E47F86">
        <w:rPr>
          <w:sz w:val="24"/>
          <w:szCs w:val="24"/>
        </w:rPr>
        <w:t xml:space="preserve"> </w:t>
      </w:r>
      <w:r w:rsidR="00E97192" w:rsidRPr="00E47F86">
        <w:rPr>
          <w:sz w:val="24"/>
          <w:szCs w:val="24"/>
        </w:rPr>
        <w:br/>
      </w:r>
    </w:p>
    <w:p w14:paraId="15E5688D" w14:textId="73D05F13" w:rsidR="00EF7B00" w:rsidRDefault="00EF7B00" w:rsidP="00EF7B00">
      <w:pPr>
        <w:pStyle w:val="yiv7483999729msonormal"/>
        <w:numPr>
          <w:ilvl w:val="0"/>
          <w:numId w:val="2"/>
        </w:numPr>
        <w:spacing w:beforeAutospacing="0" w:after="240" w:afterAutospacing="0" w:line="231" w:lineRule="atLeast"/>
        <w:rPr>
          <w:rFonts w:asciiTheme="minorHAnsi" w:hAnsiTheme="minorHAnsi" w:cstheme="minorHAnsi"/>
          <w:color w:val="000000"/>
        </w:rPr>
      </w:pPr>
      <w:r w:rsidRPr="00E47F86">
        <w:rPr>
          <w:rFonts w:asciiTheme="minorHAnsi" w:hAnsiTheme="minorHAnsi" w:cstheme="minorHAnsi"/>
          <w:b/>
          <w:bCs/>
          <w:color w:val="000000"/>
        </w:rPr>
        <w:t>Louisine Havemeyer</w:t>
      </w:r>
      <w:r w:rsidRPr="00E47F86">
        <w:rPr>
          <w:rFonts w:asciiTheme="minorHAnsi" w:hAnsiTheme="minorHAnsi" w:cstheme="minorHAnsi"/>
          <w:color w:val="000000"/>
        </w:rPr>
        <w:t>, a noted New York art collector who maintained an estate in Greenwich</w:t>
      </w:r>
      <w:r>
        <w:rPr>
          <w:rFonts w:asciiTheme="minorHAnsi" w:hAnsiTheme="minorHAnsi" w:cstheme="minorHAnsi"/>
          <w:color w:val="000000"/>
        </w:rPr>
        <w:t xml:space="preserve">. Havemeyer </w:t>
      </w:r>
      <w:r w:rsidRPr="00E47F86">
        <w:rPr>
          <w:rFonts w:asciiTheme="minorHAnsi" w:hAnsiTheme="minorHAnsi" w:cstheme="minorHAnsi"/>
          <w:color w:val="000000"/>
        </w:rPr>
        <w:t>joined the movement on the encouragement of friend and famed impressionist Mary Cassatt. She was the oldest of the suffragists who protested at the White House to be arrested.</w:t>
      </w:r>
    </w:p>
    <w:p w14:paraId="1BDC5AC2" w14:textId="3EBBBAF9" w:rsidR="00EF7B00" w:rsidRPr="00EF7B00" w:rsidRDefault="00EF7B00" w:rsidP="00EF7B00">
      <w:pPr>
        <w:pStyle w:val="yiv7483999729msonormal"/>
        <w:numPr>
          <w:ilvl w:val="0"/>
          <w:numId w:val="2"/>
        </w:numPr>
        <w:spacing w:beforeAutospacing="0" w:after="160" w:afterAutospacing="0" w:line="231" w:lineRule="atLeast"/>
        <w:rPr>
          <w:rFonts w:asciiTheme="minorHAnsi" w:hAnsiTheme="minorHAnsi" w:cstheme="minorHAnsi"/>
          <w:color w:val="000000"/>
        </w:rPr>
      </w:pPr>
      <w:r w:rsidRPr="00E47F86">
        <w:rPr>
          <w:rFonts w:asciiTheme="minorHAnsi" w:hAnsiTheme="minorHAnsi" w:cstheme="minorHAnsi"/>
          <w:b/>
          <w:bCs/>
          <w:color w:val="000000"/>
        </w:rPr>
        <w:lastRenderedPageBreak/>
        <w:t>Valeria Hopkins Parker,</w:t>
      </w:r>
      <w:r w:rsidRPr="00E47F86">
        <w:rPr>
          <w:rFonts w:asciiTheme="minorHAnsi" w:hAnsiTheme="minorHAnsi" w:cstheme="minorHAnsi"/>
          <w:color w:val="000000"/>
        </w:rPr>
        <w:t xml:space="preserve"> a Greenwich physician and advocate for awareness of women’s health issues. The </w:t>
      </w:r>
      <w:r w:rsidRPr="00E47F86">
        <w:rPr>
          <w:rFonts w:asciiTheme="minorHAnsi" w:hAnsiTheme="minorHAnsi" w:cstheme="minorHAnsi"/>
          <w:b/>
          <w:bCs/>
          <w:color w:val="000000"/>
        </w:rPr>
        <w:t>Greenwich Equal Franchise League</w:t>
      </w:r>
      <w:r w:rsidRPr="00E47F86">
        <w:rPr>
          <w:rFonts w:asciiTheme="minorHAnsi" w:hAnsiTheme="minorHAnsi" w:cstheme="minorHAnsi"/>
          <w:color w:val="000000"/>
        </w:rPr>
        <w:t xml:space="preserve"> was founded in her home and she was a founding member of the </w:t>
      </w:r>
      <w:r w:rsidRPr="00E47F86">
        <w:rPr>
          <w:rFonts w:asciiTheme="minorHAnsi" w:hAnsiTheme="minorHAnsi" w:cstheme="minorHAnsi"/>
          <w:b/>
          <w:bCs/>
          <w:color w:val="000000"/>
        </w:rPr>
        <w:t>Connecticut Woman Suffrage Association</w:t>
      </w:r>
      <w:r w:rsidRPr="00E47F86">
        <w:rPr>
          <w:rFonts w:asciiTheme="minorHAnsi" w:hAnsiTheme="minorHAnsi" w:cstheme="minorHAnsi"/>
          <w:color w:val="000000"/>
        </w:rPr>
        <w:t xml:space="preserve">. </w:t>
      </w:r>
    </w:p>
    <w:p w14:paraId="3B74AB8A" w14:textId="0F96A08A" w:rsidR="007C2A8A" w:rsidRPr="00E47F86" w:rsidRDefault="007C2A8A" w:rsidP="008A699F">
      <w:pPr>
        <w:pStyle w:val="yiv7483999729msonormal"/>
        <w:numPr>
          <w:ilvl w:val="0"/>
          <w:numId w:val="2"/>
        </w:numPr>
        <w:spacing w:beforeAutospacing="0" w:after="160" w:afterAutospacing="0" w:line="231" w:lineRule="atLeast"/>
        <w:rPr>
          <w:rFonts w:asciiTheme="minorHAnsi" w:hAnsiTheme="minorHAnsi" w:cstheme="minorHAnsi"/>
          <w:color w:val="000000"/>
        </w:rPr>
      </w:pPr>
      <w:r w:rsidRPr="00E47F86">
        <w:rPr>
          <w:rFonts w:asciiTheme="minorHAnsi" w:hAnsiTheme="minorHAnsi" w:cstheme="minorHAnsi"/>
          <w:b/>
          <w:bCs/>
          <w:color w:val="000000"/>
        </w:rPr>
        <w:t>Caroline Ruutz-Rees</w:t>
      </w:r>
      <w:r w:rsidRPr="00E47F86">
        <w:rPr>
          <w:rFonts w:asciiTheme="minorHAnsi" w:hAnsiTheme="minorHAnsi" w:cstheme="minorHAnsi"/>
          <w:color w:val="000000"/>
        </w:rPr>
        <w:t xml:space="preserve">, </w:t>
      </w:r>
      <w:r w:rsidR="00F14175" w:rsidRPr="00E47F86">
        <w:rPr>
          <w:rFonts w:asciiTheme="minorHAnsi" w:hAnsiTheme="minorHAnsi" w:cstheme="minorHAnsi"/>
          <w:color w:val="000000"/>
        </w:rPr>
        <w:t xml:space="preserve">the founding </w:t>
      </w:r>
      <w:r w:rsidRPr="00E47F86">
        <w:rPr>
          <w:rFonts w:asciiTheme="minorHAnsi" w:hAnsiTheme="minorHAnsi" w:cstheme="minorHAnsi"/>
          <w:color w:val="000000"/>
        </w:rPr>
        <w:t>headmistress of Rosemary Hall</w:t>
      </w:r>
      <w:r w:rsidR="00F14175" w:rsidRPr="00E47F86">
        <w:rPr>
          <w:rFonts w:asciiTheme="minorHAnsi" w:hAnsiTheme="minorHAnsi" w:cstheme="minorHAnsi"/>
          <w:color w:val="000000"/>
        </w:rPr>
        <w:t xml:space="preserve"> in Greenwich. Ruutz-Rees was active in several state-wide and national suffrage organizations, and was responsible for founding the </w:t>
      </w:r>
      <w:r w:rsidR="00F14175" w:rsidRPr="0054028F">
        <w:rPr>
          <w:rFonts w:asciiTheme="minorHAnsi" w:hAnsiTheme="minorHAnsi" w:cstheme="minorHAnsi"/>
          <w:b/>
          <w:color w:val="000000"/>
        </w:rPr>
        <w:t>Junior Suffrage Corps</w:t>
      </w:r>
      <w:r w:rsidR="00F14175" w:rsidRPr="00E47F86">
        <w:rPr>
          <w:rFonts w:asciiTheme="minorHAnsi" w:hAnsiTheme="minorHAnsi" w:cstheme="minorHAnsi"/>
          <w:color w:val="000000"/>
        </w:rPr>
        <w:t xml:space="preserve">, which counted </w:t>
      </w:r>
      <w:r w:rsidR="007B7799">
        <w:rPr>
          <w:rFonts w:asciiTheme="minorHAnsi" w:hAnsiTheme="minorHAnsi" w:cstheme="minorHAnsi"/>
          <w:color w:val="000000"/>
        </w:rPr>
        <w:t xml:space="preserve">several Greenwich children </w:t>
      </w:r>
      <w:r w:rsidR="00F14175" w:rsidRPr="00E47F86">
        <w:rPr>
          <w:rFonts w:asciiTheme="minorHAnsi" w:hAnsiTheme="minorHAnsi" w:cstheme="minorHAnsi"/>
          <w:color w:val="000000"/>
        </w:rPr>
        <w:t>among its members</w:t>
      </w:r>
      <w:r w:rsidR="007B7799">
        <w:rPr>
          <w:rFonts w:asciiTheme="minorHAnsi" w:hAnsiTheme="minorHAnsi" w:cstheme="minorHAnsi"/>
          <w:color w:val="000000"/>
        </w:rPr>
        <w:t>, including</w:t>
      </w:r>
      <w:r w:rsidR="00F14175" w:rsidRPr="00E47F86">
        <w:rPr>
          <w:rFonts w:asciiTheme="minorHAnsi" w:hAnsiTheme="minorHAnsi" w:cstheme="minorHAnsi"/>
          <w:color w:val="000000"/>
        </w:rPr>
        <w:t xml:space="preserve"> the twin daughters of Elmer and Constant MacRae</w:t>
      </w:r>
      <w:r w:rsidR="007B7799">
        <w:rPr>
          <w:rFonts w:asciiTheme="minorHAnsi" w:hAnsiTheme="minorHAnsi" w:cstheme="minorHAnsi"/>
          <w:color w:val="000000"/>
        </w:rPr>
        <w:t xml:space="preserve"> of Cos Cob.</w:t>
      </w:r>
      <w:r w:rsidR="00F14175" w:rsidRPr="00E47F86">
        <w:rPr>
          <w:rFonts w:asciiTheme="minorHAnsi" w:hAnsiTheme="minorHAnsi" w:cstheme="minorHAnsi"/>
          <w:color w:val="000000"/>
        </w:rPr>
        <w:t xml:space="preserve"> </w:t>
      </w:r>
    </w:p>
    <w:p w14:paraId="467EEBA7" w14:textId="36FB2B78" w:rsidR="008A699F" w:rsidRPr="00E47F86" w:rsidRDefault="008A699F" w:rsidP="008A699F">
      <w:pPr>
        <w:pStyle w:val="yiv7483999729msonormal"/>
        <w:numPr>
          <w:ilvl w:val="0"/>
          <w:numId w:val="2"/>
        </w:numPr>
        <w:spacing w:beforeAutospacing="0" w:after="160" w:afterAutospacing="0" w:line="231" w:lineRule="atLeast"/>
        <w:rPr>
          <w:rFonts w:asciiTheme="minorHAnsi" w:hAnsiTheme="minorHAnsi" w:cstheme="minorHAnsi"/>
          <w:color w:val="000000"/>
        </w:rPr>
      </w:pPr>
      <w:r w:rsidRPr="00E47F86">
        <w:rPr>
          <w:rFonts w:asciiTheme="minorHAnsi" w:hAnsiTheme="minorHAnsi" w:cstheme="minorHAnsi"/>
          <w:b/>
          <w:bCs/>
          <w:color w:val="000000"/>
        </w:rPr>
        <w:t>Grace Gallatin Seton,</w:t>
      </w:r>
      <w:r w:rsidRPr="00E47F86">
        <w:rPr>
          <w:rFonts w:asciiTheme="minorHAnsi" w:hAnsiTheme="minorHAnsi" w:cstheme="minorHAnsi"/>
          <w:color w:val="000000"/>
        </w:rPr>
        <w:t xml:space="preserve"> an </w:t>
      </w:r>
      <w:r w:rsidR="00151B29" w:rsidRPr="00E47F86">
        <w:rPr>
          <w:rFonts w:asciiTheme="minorHAnsi" w:hAnsiTheme="minorHAnsi" w:cstheme="minorHAnsi"/>
          <w:color w:val="000000"/>
        </w:rPr>
        <w:t>accompli</w:t>
      </w:r>
      <w:r w:rsidR="00F07055" w:rsidRPr="00E47F86">
        <w:rPr>
          <w:rFonts w:asciiTheme="minorHAnsi" w:hAnsiTheme="minorHAnsi" w:cstheme="minorHAnsi"/>
          <w:color w:val="000000"/>
        </w:rPr>
        <w:t xml:space="preserve">shed </w:t>
      </w:r>
      <w:r w:rsidRPr="00E47F86">
        <w:rPr>
          <w:rFonts w:asciiTheme="minorHAnsi" w:hAnsiTheme="minorHAnsi" w:cstheme="minorHAnsi"/>
          <w:color w:val="000000"/>
        </w:rPr>
        <w:t>artist and writer who was active in national, state and local suffrage organizations</w:t>
      </w:r>
      <w:r w:rsidR="004121C5">
        <w:rPr>
          <w:rFonts w:asciiTheme="minorHAnsi" w:hAnsiTheme="minorHAnsi" w:cstheme="minorHAnsi"/>
          <w:color w:val="000000"/>
        </w:rPr>
        <w:t xml:space="preserve">, serving as </w:t>
      </w:r>
      <w:r w:rsidR="004243C2" w:rsidRPr="00E47F86">
        <w:rPr>
          <w:rFonts w:asciiTheme="minorHAnsi" w:hAnsiTheme="minorHAnsi" w:cstheme="minorHAnsi"/>
          <w:color w:val="000000"/>
        </w:rPr>
        <w:t xml:space="preserve">Vice President of the </w:t>
      </w:r>
      <w:r w:rsidR="004243C2" w:rsidRPr="00E47F86">
        <w:rPr>
          <w:rFonts w:asciiTheme="minorHAnsi" w:hAnsiTheme="minorHAnsi" w:cstheme="minorHAnsi"/>
          <w:b/>
          <w:bCs/>
          <w:color w:val="000000"/>
        </w:rPr>
        <w:t>Connecticut Wom</w:t>
      </w:r>
      <w:r w:rsidR="00EF0C25" w:rsidRPr="00E47F86">
        <w:rPr>
          <w:rFonts w:asciiTheme="minorHAnsi" w:hAnsiTheme="minorHAnsi" w:cstheme="minorHAnsi"/>
          <w:b/>
          <w:bCs/>
          <w:color w:val="000000"/>
        </w:rPr>
        <w:t>an Suffrage Association</w:t>
      </w:r>
      <w:r w:rsidR="00871E74" w:rsidRPr="00E47F86">
        <w:rPr>
          <w:rFonts w:asciiTheme="minorHAnsi" w:hAnsiTheme="minorHAnsi" w:cstheme="minorHAnsi"/>
          <w:color w:val="000000"/>
        </w:rPr>
        <w:t>.</w:t>
      </w:r>
      <w:r w:rsidR="00EF0C25" w:rsidRPr="00E47F86">
        <w:rPr>
          <w:rFonts w:asciiTheme="minorHAnsi" w:hAnsiTheme="minorHAnsi" w:cstheme="minorHAnsi"/>
          <w:color w:val="000000"/>
        </w:rPr>
        <w:t xml:space="preserve"> </w:t>
      </w:r>
      <w:r w:rsidR="00871E74" w:rsidRPr="00E47F86">
        <w:rPr>
          <w:rFonts w:asciiTheme="minorHAnsi" w:hAnsiTheme="minorHAnsi" w:cstheme="minorHAnsi"/>
          <w:color w:val="000000"/>
        </w:rPr>
        <w:t xml:space="preserve">Seton </w:t>
      </w:r>
      <w:r w:rsidR="00D66A45" w:rsidRPr="00E47F86">
        <w:rPr>
          <w:rFonts w:asciiTheme="minorHAnsi" w:hAnsiTheme="minorHAnsi" w:cstheme="minorHAnsi"/>
          <w:color w:val="000000"/>
        </w:rPr>
        <w:t>was</w:t>
      </w:r>
      <w:r w:rsidRPr="00E47F86">
        <w:rPr>
          <w:rFonts w:asciiTheme="minorHAnsi" w:hAnsiTheme="minorHAnsi" w:cstheme="minorHAnsi"/>
          <w:color w:val="000000"/>
        </w:rPr>
        <w:t xml:space="preserve"> </w:t>
      </w:r>
      <w:r w:rsidR="00871E74" w:rsidRPr="00E47F86">
        <w:rPr>
          <w:rFonts w:asciiTheme="minorHAnsi" w:hAnsiTheme="minorHAnsi" w:cstheme="minorHAnsi"/>
          <w:color w:val="000000"/>
        </w:rPr>
        <w:t xml:space="preserve">ultimately </w:t>
      </w:r>
      <w:r w:rsidRPr="00E47F86">
        <w:rPr>
          <w:rFonts w:asciiTheme="minorHAnsi" w:hAnsiTheme="minorHAnsi" w:cstheme="minorHAnsi"/>
          <w:color w:val="000000"/>
        </w:rPr>
        <w:t>denied the right to vote because her husband</w:t>
      </w:r>
      <w:r w:rsidR="00871E74" w:rsidRPr="00E47F86">
        <w:rPr>
          <w:rFonts w:asciiTheme="minorHAnsi" w:hAnsiTheme="minorHAnsi" w:cstheme="minorHAnsi"/>
          <w:color w:val="000000"/>
        </w:rPr>
        <w:t>, Ernest Thompson Seton,</w:t>
      </w:r>
      <w:r w:rsidRPr="00E47F86">
        <w:rPr>
          <w:rFonts w:asciiTheme="minorHAnsi" w:hAnsiTheme="minorHAnsi" w:cstheme="minorHAnsi"/>
          <w:color w:val="000000"/>
        </w:rPr>
        <w:t xml:space="preserve"> was Scottish.</w:t>
      </w:r>
    </w:p>
    <w:p w14:paraId="7CFD9151" w14:textId="1DC3D781" w:rsidR="002526AC" w:rsidRPr="00E47F86" w:rsidRDefault="002526AC" w:rsidP="002526AC">
      <w:pPr>
        <w:pStyle w:val="NoSpacing"/>
        <w:rPr>
          <w:rFonts w:cstheme="minorHAnsi"/>
          <w:sz w:val="24"/>
          <w:szCs w:val="24"/>
        </w:rPr>
      </w:pPr>
      <w:r w:rsidRPr="00E47F86">
        <w:rPr>
          <w:rFonts w:cstheme="minorHAnsi"/>
          <w:color w:val="000000"/>
          <w:sz w:val="24"/>
          <w:szCs w:val="24"/>
        </w:rPr>
        <w:t xml:space="preserve">In addition to exploring the </w:t>
      </w:r>
      <w:r w:rsidR="008325E4" w:rsidRPr="00E47F86">
        <w:rPr>
          <w:rFonts w:cstheme="minorHAnsi"/>
          <w:color w:val="000000"/>
          <w:sz w:val="24"/>
          <w:szCs w:val="24"/>
        </w:rPr>
        <w:t>stories</w:t>
      </w:r>
      <w:r w:rsidRPr="00E47F86">
        <w:rPr>
          <w:rFonts w:cstheme="minorHAnsi"/>
          <w:color w:val="000000"/>
          <w:sz w:val="24"/>
          <w:szCs w:val="24"/>
        </w:rPr>
        <w:t xml:space="preserve"> of Greenwich’s </w:t>
      </w:r>
      <w:r w:rsidR="008620BC" w:rsidRPr="00E47F86">
        <w:rPr>
          <w:rFonts w:cstheme="minorHAnsi"/>
          <w:color w:val="000000"/>
          <w:sz w:val="24"/>
          <w:szCs w:val="24"/>
        </w:rPr>
        <w:t>pre</w:t>
      </w:r>
      <w:r w:rsidR="008620BC">
        <w:rPr>
          <w:rFonts w:cstheme="minorHAnsi"/>
          <w:color w:val="000000"/>
          <w:sz w:val="24"/>
          <w:szCs w:val="24"/>
        </w:rPr>
        <w:t>eminent</w:t>
      </w:r>
      <w:r w:rsidRPr="00E47F86">
        <w:rPr>
          <w:rFonts w:cstheme="minorHAnsi"/>
          <w:color w:val="000000"/>
          <w:sz w:val="24"/>
          <w:szCs w:val="24"/>
        </w:rPr>
        <w:t xml:space="preserve"> suffragists, </w:t>
      </w:r>
      <w:r w:rsidRPr="008E58DF">
        <w:rPr>
          <w:rFonts w:cstheme="minorHAnsi"/>
          <w:i/>
          <w:iCs/>
          <w:color w:val="000000"/>
          <w:sz w:val="24"/>
          <w:szCs w:val="24"/>
        </w:rPr>
        <w:t xml:space="preserve">An Unfinished </w:t>
      </w:r>
      <w:r w:rsidR="004F5836" w:rsidRPr="008E58DF">
        <w:rPr>
          <w:rFonts w:cstheme="minorHAnsi"/>
          <w:i/>
          <w:iCs/>
          <w:color w:val="000000"/>
          <w:sz w:val="24"/>
          <w:szCs w:val="24"/>
        </w:rPr>
        <w:t>Revolution</w:t>
      </w:r>
      <w:r w:rsidR="004F5836" w:rsidRPr="00E47F86">
        <w:rPr>
          <w:rFonts w:cstheme="minorHAnsi"/>
          <w:color w:val="000000"/>
          <w:sz w:val="24"/>
          <w:szCs w:val="24"/>
        </w:rPr>
        <w:t xml:space="preserve"> will</w:t>
      </w:r>
      <w:r w:rsidRPr="00E47F86">
        <w:rPr>
          <w:rFonts w:cstheme="minorHAnsi"/>
          <w:color w:val="000000"/>
          <w:sz w:val="24"/>
          <w:szCs w:val="24"/>
        </w:rPr>
        <w:t xml:space="preserve"> also address the </w:t>
      </w:r>
      <w:r w:rsidR="00061E31" w:rsidRPr="00E47F86">
        <w:rPr>
          <w:rFonts w:cstheme="minorHAnsi"/>
          <w:color w:val="000000"/>
          <w:sz w:val="24"/>
          <w:szCs w:val="24"/>
        </w:rPr>
        <w:t xml:space="preserve">equally important </w:t>
      </w:r>
      <w:r w:rsidR="0072005B" w:rsidRPr="00E47F86">
        <w:rPr>
          <w:rFonts w:cstheme="minorHAnsi"/>
          <w:color w:val="000000"/>
          <w:sz w:val="24"/>
          <w:szCs w:val="24"/>
        </w:rPr>
        <w:t xml:space="preserve">impact of the </w:t>
      </w:r>
      <w:r w:rsidR="00DB4463" w:rsidRPr="00E47F86">
        <w:rPr>
          <w:rFonts w:cstheme="minorHAnsi"/>
          <w:color w:val="000000"/>
          <w:sz w:val="24"/>
          <w:szCs w:val="24"/>
        </w:rPr>
        <w:t xml:space="preserve">women </w:t>
      </w:r>
      <w:r w:rsidR="004510BB" w:rsidRPr="00E47F86">
        <w:rPr>
          <w:rFonts w:cstheme="minorHAnsi"/>
          <w:color w:val="000000"/>
          <w:sz w:val="24"/>
          <w:szCs w:val="24"/>
        </w:rPr>
        <w:t xml:space="preserve">and men </w:t>
      </w:r>
      <w:r w:rsidR="00DB4463" w:rsidRPr="00E47F86">
        <w:rPr>
          <w:rFonts w:cstheme="minorHAnsi"/>
          <w:color w:val="000000"/>
          <w:sz w:val="24"/>
          <w:szCs w:val="24"/>
        </w:rPr>
        <w:t xml:space="preserve">who opposed </w:t>
      </w:r>
      <w:r w:rsidR="00834FBD" w:rsidRPr="00E47F86">
        <w:rPr>
          <w:rFonts w:cstheme="minorHAnsi"/>
          <w:color w:val="000000"/>
          <w:sz w:val="24"/>
          <w:szCs w:val="24"/>
        </w:rPr>
        <w:t>suffrage</w:t>
      </w:r>
      <w:r w:rsidR="009B1B8C" w:rsidRPr="00E47F86">
        <w:rPr>
          <w:rFonts w:cstheme="minorHAnsi"/>
          <w:color w:val="000000"/>
          <w:sz w:val="24"/>
          <w:szCs w:val="24"/>
        </w:rPr>
        <w:t>.</w:t>
      </w:r>
      <w:r w:rsidRPr="00E47F86">
        <w:rPr>
          <w:rFonts w:ascii="Times New Roman" w:hAnsi="Times New Roman" w:cs="Times New Roman"/>
          <w:i/>
          <w:sz w:val="24"/>
          <w:szCs w:val="24"/>
        </w:rPr>
        <w:t xml:space="preserve"> </w:t>
      </w:r>
      <w:r w:rsidRPr="008E58DF">
        <w:rPr>
          <w:rFonts w:cstheme="minorHAnsi"/>
          <w:iCs/>
          <w:sz w:val="24"/>
          <w:szCs w:val="24"/>
        </w:rPr>
        <w:t>The exhibition</w:t>
      </w:r>
      <w:r w:rsidRPr="008E58DF">
        <w:rPr>
          <w:rFonts w:cstheme="minorHAnsi"/>
          <w:i/>
          <w:sz w:val="24"/>
          <w:szCs w:val="24"/>
        </w:rPr>
        <w:t xml:space="preserve"> </w:t>
      </w:r>
      <w:r w:rsidRPr="008E58DF">
        <w:rPr>
          <w:rFonts w:cstheme="minorHAnsi"/>
          <w:sz w:val="24"/>
          <w:szCs w:val="24"/>
        </w:rPr>
        <w:t>also highlights the participation of working women, women of color, and middle-class families in the fight for equal suffrage, with a special focus on the suffragist activities of Elmer and Constant MacRae, proprietors of the Holley Boarding House in Cos Cob (now the Bush-Holley House Museum).</w:t>
      </w:r>
    </w:p>
    <w:p w14:paraId="418CD246" w14:textId="77777777" w:rsidR="00A765B4" w:rsidRPr="00945EF7" w:rsidRDefault="00A765B4" w:rsidP="002526AC">
      <w:pPr>
        <w:pStyle w:val="NoSpacing"/>
        <w:rPr>
          <w:rFonts w:cstheme="minorHAnsi"/>
          <w:i/>
          <w:sz w:val="24"/>
          <w:szCs w:val="24"/>
        </w:rPr>
      </w:pPr>
    </w:p>
    <w:p w14:paraId="07869530" w14:textId="77777777" w:rsidR="00A765B4" w:rsidRPr="00E47F86" w:rsidRDefault="0021065B" w:rsidP="008A571B">
      <w:pPr>
        <w:rPr>
          <w:sz w:val="24"/>
          <w:szCs w:val="24"/>
        </w:rPr>
      </w:pPr>
      <w:r w:rsidRPr="00E47F86">
        <w:rPr>
          <w:sz w:val="24"/>
          <w:szCs w:val="24"/>
        </w:rPr>
        <w:t>Featuring</w:t>
      </w:r>
      <w:r w:rsidR="008325E4" w:rsidRPr="00E47F86">
        <w:rPr>
          <w:sz w:val="24"/>
          <w:szCs w:val="24"/>
        </w:rPr>
        <w:t xml:space="preserve"> striking</w:t>
      </w:r>
      <w:r w:rsidRPr="00E47F86">
        <w:rPr>
          <w:sz w:val="24"/>
          <w:szCs w:val="24"/>
        </w:rPr>
        <w:t xml:space="preserve"> </w:t>
      </w:r>
      <w:r w:rsidR="008325E4" w:rsidRPr="00E47F86">
        <w:rPr>
          <w:sz w:val="24"/>
          <w:szCs w:val="24"/>
        </w:rPr>
        <w:t>protest banners</w:t>
      </w:r>
      <w:r w:rsidRPr="00E47F86">
        <w:rPr>
          <w:sz w:val="24"/>
          <w:szCs w:val="24"/>
        </w:rPr>
        <w:t xml:space="preserve"> and </w:t>
      </w:r>
      <w:r w:rsidR="008325E4" w:rsidRPr="00E47F86">
        <w:rPr>
          <w:sz w:val="24"/>
          <w:szCs w:val="24"/>
        </w:rPr>
        <w:t>historic clothing</w:t>
      </w:r>
      <w:r w:rsidRPr="00E47F86">
        <w:rPr>
          <w:sz w:val="24"/>
          <w:szCs w:val="24"/>
        </w:rPr>
        <w:t xml:space="preserve">, sashes, and heirlooms worn by prominent suffragists, visitors to the exhibition will be immersed in the </w:t>
      </w:r>
      <w:r w:rsidR="00364716" w:rsidRPr="00E47F86">
        <w:rPr>
          <w:sz w:val="24"/>
          <w:szCs w:val="24"/>
        </w:rPr>
        <w:t>thrilling atmosphere of activism</w:t>
      </w:r>
      <w:r w:rsidRPr="00E47F86">
        <w:rPr>
          <w:sz w:val="24"/>
          <w:szCs w:val="24"/>
        </w:rPr>
        <w:t xml:space="preserve"> </w:t>
      </w:r>
      <w:r w:rsidR="00364716" w:rsidRPr="00E47F86">
        <w:rPr>
          <w:sz w:val="24"/>
          <w:szCs w:val="24"/>
        </w:rPr>
        <w:t xml:space="preserve">that defined </w:t>
      </w:r>
      <w:r w:rsidRPr="00E47F86">
        <w:rPr>
          <w:sz w:val="24"/>
          <w:szCs w:val="24"/>
        </w:rPr>
        <w:t>the Progressive Era. Original correspondence, vintage photographs, and works of art from the Greenwich Historical Society’s collections</w:t>
      </w:r>
      <w:r w:rsidR="00364716" w:rsidRPr="00E47F86">
        <w:rPr>
          <w:sz w:val="24"/>
          <w:szCs w:val="24"/>
        </w:rPr>
        <w:t xml:space="preserve"> open</w:t>
      </w:r>
      <w:r w:rsidRPr="00E47F86">
        <w:rPr>
          <w:sz w:val="24"/>
          <w:szCs w:val="24"/>
        </w:rPr>
        <w:t xml:space="preserve"> a </w:t>
      </w:r>
      <w:r w:rsidR="00364716" w:rsidRPr="00E47F86">
        <w:rPr>
          <w:sz w:val="24"/>
          <w:szCs w:val="24"/>
        </w:rPr>
        <w:t xml:space="preserve">further </w:t>
      </w:r>
      <w:r w:rsidRPr="00E47F86">
        <w:rPr>
          <w:sz w:val="24"/>
          <w:szCs w:val="24"/>
        </w:rPr>
        <w:t xml:space="preserve">window into </w:t>
      </w:r>
      <w:r w:rsidR="00364716" w:rsidRPr="00E47F86">
        <w:rPr>
          <w:sz w:val="24"/>
          <w:szCs w:val="24"/>
        </w:rPr>
        <w:t>this</w:t>
      </w:r>
      <w:r w:rsidRPr="00E47F86">
        <w:rPr>
          <w:sz w:val="24"/>
          <w:szCs w:val="24"/>
        </w:rPr>
        <w:t xml:space="preserve"> tumultuous period. </w:t>
      </w:r>
    </w:p>
    <w:p w14:paraId="564C63E7" w14:textId="27902FF6" w:rsidR="00A765B4" w:rsidRDefault="00487F98" w:rsidP="008A571B">
      <w:pPr>
        <w:rPr>
          <w:sz w:val="24"/>
          <w:szCs w:val="24"/>
        </w:rPr>
      </w:pPr>
      <w:r>
        <w:rPr>
          <w:noProof/>
        </w:rPr>
        <w:lastRenderedPageBreak/>
        <w:drawing>
          <wp:inline distT="0" distB="0" distL="0" distR="0" wp14:anchorId="4A08B237" wp14:editId="22F09479">
            <wp:extent cx="5495365" cy="4519706"/>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1.5 Grand Automobile Tour.tiff"/>
                    <pic:cNvPicPr/>
                  </pic:nvPicPr>
                  <pic:blipFill>
                    <a:blip r:embed="rId8" cstate="screen">
                      <a:extLst>
                        <a:ext uri="{28A0092B-C50C-407E-A947-70E740481C1C}">
                          <a14:useLocalDpi xmlns:a14="http://schemas.microsoft.com/office/drawing/2010/main"/>
                        </a:ext>
                      </a:extLst>
                    </a:blip>
                    <a:stretch>
                      <a:fillRect/>
                    </a:stretch>
                  </pic:blipFill>
                  <pic:spPr>
                    <a:xfrm>
                      <a:off x="0" y="0"/>
                      <a:ext cx="5552921" cy="4567043"/>
                    </a:xfrm>
                    <a:prstGeom prst="rect">
                      <a:avLst/>
                    </a:prstGeom>
                  </pic:spPr>
                </pic:pic>
              </a:graphicData>
            </a:graphic>
          </wp:inline>
        </w:drawing>
      </w:r>
    </w:p>
    <w:p w14:paraId="6F9557AD" w14:textId="77777777" w:rsidR="00487F98" w:rsidRPr="00487F98" w:rsidRDefault="00487F98" w:rsidP="00487F98">
      <w:pPr>
        <w:pStyle w:val="NoSpacing"/>
        <w:jc w:val="center"/>
        <w:rPr>
          <w:rFonts w:ascii="Times New Roman" w:hAnsi="Times New Roman" w:cs="Times New Roman"/>
          <w:i/>
          <w:iCs/>
        </w:rPr>
      </w:pPr>
      <w:r w:rsidRPr="00487F98">
        <w:rPr>
          <w:rFonts w:ascii="Times New Roman" w:hAnsi="Times New Roman" w:cs="Times New Roman"/>
          <w:i/>
          <w:iCs/>
        </w:rPr>
        <w:t>Connecticut Woman Suffrage Association “Grand Automobile Tour” of Litchfield County, CT, 1911</w:t>
      </w:r>
    </w:p>
    <w:p w14:paraId="4F517757" w14:textId="77777777" w:rsidR="00487F98" w:rsidRPr="00487F98" w:rsidRDefault="00487F98" w:rsidP="00487F98">
      <w:pPr>
        <w:pStyle w:val="NoSpacing"/>
        <w:jc w:val="center"/>
        <w:rPr>
          <w:rFonts w:ascii="Times New Roman" w:hAnsi="Times New Roman" w:cs="Times New Roman"/>
          <w:i/>
          <w:iCs/>
        </w:rPr>
      </w:pPr>
      <w:r w:rsidRPr="00487F98">
        <w:rPr>
          <w:rFonts w:ascii="Times New Roman" w:hAnsi="Times New Roman" w:cs="Times New Roman"/>
          <w:i/>
          <w:iCs/>
        </w:rPr>
        <w:t>RG 101, State Archives, Connecticut State Library</w:t>
      </w:r>
    </w:p>
    <w:p w14:paraId="035C293D" w14:textId="77777777" w:rsidR="00487F98" w:rsidRPr="005C2D9E" w:rsidRDefault="00487F98" w:rsidP="00487F98">
      <w:pPr>
        <w:pStyle w:val="NoSpacing"/>
        <w:jc w:val="center"/>
        <w:rPr>
          <w:rFonts w:ascii="Times New Roman" w:hAnsi="Times New Roman" w:cs="Times New Roman"/>
          <w:color w:val="0070C0"/>
        </w:rPr>
      </w:pPr>
    </w:p>
    <w:p w14:paraId="01A6BA78" w14:textId="77777777" w:rsidR="00487F98" w:rsidRPr="00487F98" w:rsidRDefault="00487F98" w:rsidP="00487F98">
      <w:pPr>
        <w:pStyle w:val="NoSpacing"/>
        <w:jc w:val="center"/>
        <w:rPr>
          <w:rFonts w:ascii="Times New Roman" w:hAnsi="Times New Roman" w:cs="Times New Roman"/>
          <w:color w:val="000000" w:themeColor="text1"/>
          <w:sz w:val="20"/>
          <w:szCs w:val="20"/>
        </w:rPr>
      </w:pPr>
      <w:r w:rsidRPr="00487F98">
        <w:rPr>
          <w:rFonts w:ascii="Times New Roman" w:hAnsi="Times New Roman" w:cs="Times New Roman"/>
          <w:color w:val="000000" w:themeColor="text1"/>
          <w:sz w:val="20"/>
          <w:szCs w:val="20"/>
        </w:rPr>
        <w:t>In 1911 Greenwich resident Grace Gallatin Seton participated in a month-long car tour of Litchfield County, with the goal of creating local chapters of the state suffrage association.</w:t>
      </w:r>
    </w:p>
    <w:p w14:paraId="618CBF57" w14:textId="77777777" w:rsidR="00487F98" w:rsidRPr="00E47F86" w:rsidRDefault="00487F98" w:rsidP="00487F98">
      <w:pPr>
        <w:jc w:val="center"/>
        <w:rPr>
          <w:sz w:val="24"/>
          <w:szCs w:val="24"/>
        </w:rPr>
      </w:pPr>
    </w:p>
    <w:p w14:paraId="544612E3" w14:textId="0C14B419" w:rsidR="00C5541B" w:rsidRPr="00E47F86" w:rsidRDefault="00364716" w:rsidP="008A571B">
      <w:pPr>
        <w:rPr>
          <w:sz w:val="24"/>
          <w:szCs w:val="24"/>
        </w:rPr>
      </w:pPr>
      <w:r w:rsidRPr="00E47F86">
        <w:rPr>
          <w:sz w:val="24"/>
          <w:szCs w:val="24"/>
        </w:rPr>
        <w:t>Gallery i</w:t>
      </w:r>
      <w:r w:rsidR="008325E4" w:rsidRPr="00E47F86">
        <w:rPr>
          <w:sz w:val="24"/>
          <w:szCs w:val="24"/>
        </w:rPr>
        <w:t>nteractive</w:t>
      </w:r>
      <w:r w:rsidRPr="00E47F86">
        <w:rPr>
          <w:sz w:val="24"/>
          <w:szCs w:val="24"/>
        </w:rPr>
        <w:t>s</w:t>
      </w:r>
      <w:r w:rsidR="008325E4" w:rsidRPr="00E47F86">
        <w:rPr>
          <w:sz w:val="24"/>
          <w:szCs w:val="24"/>
        </w:rPr>
        <w:t xml:space="preserve"> testing </w:t>
      </w:r>
      <w:r w:rsidR="00405389" w:rsidRPr="00E47F86">
        <w:rPr>
          <w:sz w:val="24"/>
          <w:szCs w:val="24"/>
        </w:rPr>
        <w:t>visitors’</w:t>
      </w:r>
      <w:r w:rsidRPr="00E47F86">
        <w:rPr>
          <w:sz w:val="24"/>
          <w:szCs w:val="24"/>
        </w:rPr>
        <w:t xml:space="preserve"> </w:t>
      </w:r>
      <w:r w:rsidR="008325E4" w:rsidRPr="00E47F86">
        <w:rPr>
          <w:sz w:val="24"/>
          <w:szCs w:val="24"/>
        </w:rPr>
        <w:t>knowledge of American voting rights today</w:t>
      </w:r>
      <w:r w:rsidRPr="00E47F86">
        <w:rPr>
          <w:sz w:val="24"/>
          <w:szCs w:val="24"/>
        </w:rPr>
        <w:t xml:space="preserve"> provide an opportunity for </w:t>
      </w:r>
      <w:r w:rsidR="00405389" w:rsidRPr="00E47F86">
        <w:rPr>
          <w:sz w:val="24"/>
          <w:szCs w:val="24"/>
        </w:rPr>
        <w:t xml:space="preserve">visitors of </w:t>
      </w:r>
      <w:r w:rsidRPr="00E47F86">
        <w:rPr>
          <w:sz w:val="24"/>
          <w:szCs w:val="24"/>
        </w:rPr>
        <w:t>all ages to reflect on the changes that have taken place in our society over the last 100 years – and the important work still ahead to ensure equal rights for all.</w:t>
      </w:r>
    </w:p>
    <w:p w14:paraId="18FE8813" w14:textId="77777777" w:rsidR="008325E4" w:rsidRPr="00E47F86" w:rsidRDefault="008325E4" w:rsidP="008A571B">
      <w:pPr>
        <w:rPr>
          <w:sz w:val="24"/>
          <w:szCs w:val="24"/>
        </w:rPr>
      </w:pPr>
    </w:p>
    <w:p w14:paraId="56DFA9C5" w14:textId="1D5485C5" w:rsidR="00C5541B" w:rsidRPr="00E47F86" w:rsidRDefault="00C5541B" w:rsidP="00C5541B">
      <w:pPr>
        <w:rPr>
          <w:sz w:val="24"/>
          <w:szCs w:val="24"/>
        </w:rPr>
      </w:pPr>
      <w:bookmarkStart w:id="1" w:name="_Hlk28958730"/>
      <w:r w:rsidRPr="00E47F86">
        <w:rPr>
          <w:sz w:val="24"/>
          <w:szCs w:val="24"/>
        </w:rPr>
        <w:t>“This is the second exhibition we’ve hosted since the newly reimagined campus open</w:t>
      </w:r>
      <w:r w:rsidR="003262ED" w:rsidRPr="00E47F86">
        <w:rPr>
          <w:sz w:val="24"/>
          <w:szCs w:val="24"/>
        </w:rPr>
        <w:t>ed</w:t>
      </w:r>
      <w:r w:rsidRPr="00E47F86">
        <w:rPr>
          <w:sz w:val="24"/>
          <w:szCs w:val="24"/>
        </w:rPr>
        <w:t xml:space="preserve"> in 2018</w:t>
      </w:r>
      <w:r w:rsidR="001713CB" w:rsidRPr="00E47F86">
        <w:rPr>
          <w:sz w:val="24"/>
          <w:szCs w:val="24"/>
        </w:rPr>
        <w:t>,</w:t>
      </w:r>
      <w:r w:rsidRPr="00E47F86">
        <w:rPr>
          <w:sz w:val="24"/>
          <w:szCs w:val="24"/>
        </w:rPr>
        <w:t>” says Greenwich Historical Society Executive Director and CEO Debra Mecky. “Attendance has doubled since then and we expect this exhibition to add even greater momentum, appealing broadly to young adults and families</w:t>
      </w:r>
      <w:r w:rsidR="00EE168B" w:rsidRPr="00E47F86">
        <w:rPr>
          <w:sz w:val="24"/>
          <w:szCs w:val="24"/>
        </w:rPr>
        <w:t xml:space="preserve"> – key </w:t>
      </w:r>
      <w:r w:rsidR="00364716" w:rsidRPr="00E47F86">
        <w:rPr>
          <w:sz w:val="24"/>
          <w:szCs w:val="24"/>
        </w:rPr>
        <w:t xml:space="preserve">aspects of </w:t>
      </w:r>
      <w:r w:rsidR="00EE168B" w:rsidRPr="00E47F86">
        <w:rPr>
          <w:sz w:val="24"/>
          <w:szCs w:val="24"/>
        </w:rPr>
        <w:t xml:space="preserve">our mission to strengthen the community’s connection to our past, to each other and to </w:t>
      </w:r>
      <w:r w:rsidR="00FE5BF5" w:rsidRPr="00E47F86">
        <w:rPr>
          <w:sz w:val="24"/>
          <w:szCs w:val="24"/>
        </w:rPr>
        <w:t>our</w:t>
      </w:r>
      <w:r w:rsidR="00EE168B" w:rsidRPr="00E47F86">
        <w:rPr>
          <w:sz w:val="24"/>
          <w:szCs w:val="24"/>
        </w:rPr>
        <w:t xml:space="preserve"> future.”</w:t>
      </w:r>
    </w:p>
    <w:bookmarkEnd w:id="1"/>
    <w:p w14:paraId="4885FA49" w14:textId="2BFEC620" w:rsidR="00C5541B" w:rsidRDefault="00817EBB" w:rsidP="008A571B">
      <w:pPr>
        <w:rPr>
          <w:sz w:val="24"/>
          <w:szCs w:val="24"/>
        </w:rPr>
      </w:pPr>
      <w:r>
        <w:rPr>
          <w:noProof/>
        </w:rPr>
        <w:lastRenderedPageBreak/>
        <w:drawing>
          <wp:inline distT="0" distB="0" distL="0" distR="0" wp14:anchorId="78DD0270" wp14:editId="095A4DB4">
            <wp:extent cx="6051176" cy="48532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1.9 Executive Board of the CWSA.tiff"/>
                    <pic:cNvPicPr/>
                  </pic:nvPicPr>
                  <pic:blipFill>
                    <a:blip r:embed="rId9" cstate="screen">
                      <a:extLst>
                        <a:ext uri="{28A0092B-C50C-407E-A947-70E740481C1C}">
                          <a14:useLocalDpi xmlns:a14="http://schemas.microsoft.com/office/drawing/2010/main"/>
                        </a:ext>
                      </a:extLst>
                    </a:blip>
                    <a:stretch>
                      <a:fillRect/>
                    </a:stretch>
                  </pic:blipFill>
                  <pic:spPr>
                    <a:xfrm>
                      <a:off x="0" y="0"/>
                      <a:ext cx="6104710" cy="4896160"/>
                    </a:xfrm>
                    <a:prstGeom prst="rect">
                      <a:avLst/>
                    </a:prstGeom>
                  </pic:spPr>
                </pic:pic>
              </a:graphicData>
            </a:graphic>
          </wp:inline>
        </w:drawing>
      </w:r>
    </w:p>
    <w:p w14:paraId="69BEEA9C" w14:textId="77777777" w:rsidR="00817EBB" w:rsidRPr="00817EBB" w:rsidRDefault="00817EBB" w:rsidP="00817EBB">
      <w:pPr>
        <w:pStyle w:val="NoSpacing"/>
        <w:jc w:val="center"/>
        <w:rPr>
          <w:rFonts w:ascii="Times New Roman" w:hAnsi="Times New Roman" w:cs="Times New Roman"/>
          <w:i/>
          <w:iCs/>
          <w:szCs w:val="18"/>
        </w:rPr>
      </w:pPr>
      <w:r w:rsidRPr="00817EBB">
        <w:rPr>
          <w:rFonts w:ascii="Times New Roman" w:hAnsi="Times New Roman" w:cs="Times New Roman"/>
          <w:i/>
          <w:iCs/>
          <w:szCs w:val="18"/>
        </w:rPr>
        <w:t>Executive Board of Connecticut Woman Suffrage Association, ca. 1909-1917</w:t>
      </w:r>
    </w:p>
    <w:p w14:paraId="5C3B5C94" w14:textId="77777777" w:rsidR="00817EBB" w:rsidRPr="005C2D9E" w:rsidRDefault="00817EBB" w:rsidP="00817EBB">
      <w:pPr>
        <w:pStyle w:val="NoSpacing"/>
        <w:jc w:val="center"/>
        <w:rPr>
          <w:rFonts w:ascii="Times New Roman" w:hAnsi="Times New Roman" w:cs="Times New Roman"/>
          <w:szCs w:val="18"/>
        </w:rPr>
      </w:pPr>
      <w:r w:rsidRPr="00817EBB">
        <w:rPr>
          <w:rFonts w:ascii="Times New Roman" w:hAnsi="Times New Roman" w:cs="Times New Roman"/>
          <w:i/>
          <w:iCs/>
          <w:szCs w:val="18"/>
        </w:rPr>
        <w:t>RG 101, State Archives, Connecticut State Library</w:t>
      </w:r>
    </w:p>
    <w:p w14:paraId="6C5B87E8" w14:textId="77777777" w:rsidR="00817EBB" w:rsidRPr="005C2D9E" w:rsidRDefault="00817EBB" w:rsidP="00817EBB">
      <w:pPr>
        <w:pStyle w:val="NoSpacing"/>
        <w:jc w:val="center"/>
        <w:rPr>
          <w:rFonts w:ascii="Times New Roman" w:hAnsi="Times New Roman" w:cs="Times New Roman"/>
          <w:szCs w:val="18"/>
        </w:rPr>
      </w:pPr>
    </w:p>
    <w:p w14:paraId="0E79CFF0" w14:textId="77777777" w:rsidR="00817EBB" w:rsidRPr="00817EBB" w:rsidRDefault="00817EBB" w:rsidP="00817EBB">
      <w:pPr>
        <w:pStyle w:val="NoSpacing"/>
        <w:jc w:val="center"/>
        <w:rPr>
          <w:rFonts w:ascii="Times New Roman" w:hAnsi="Times New Roman" w:cs="Times New Roman"/>
          <w:color w:val="000000" w:themeColor="text1"/>
          <w:sz w:val="20"/>
          <w:szCs w:val="20"/>
        </w:rPr>
      </w:pPr>
      <w:r w:rsidRPr="00817EBB">
        <w:rPr>
          <w:rFonts w:ascii="Times New Roman" w:hAnsi="Times New Roman" w:cs="Times New Roman"/>
          <w:color w:val="000000" w:themeColor="text1"/>
          <w:sz w:val="20"/>
          <w:szCs w:val="20"/>
        </w:rPr>
        <w:t xml:space="preserve">Caroline </w:t>
      </w:r>
      <w:proofErr w:type="spellStart"/>
      <w:r w:rsidRPr="00817EBB">
        <w:rPr>
          <w:rFonts w:ascii="Times New Roman" w:hAnsi="Times New Roman" w:cs="Times New Roman"/>
          <w:color w:val="000000" w:themeColor="text1"/>
          <w:sz w:val="20"/>
          <w:szCs w:val="20"/>
        </w:rPr>
        <w:t>Ruutz</w:t>
      </w:r>
      <w:proofErr w:type="spellEnd"/>
      <w:r w:rsidRPr="00817EBB">
        <w:rPr>
          <w:rFonts w:ascii="Times New Roman" w:hAnsi="Times New Roman" w:cs="Times New Roman"/>
          <w:color w:val="000000" w:themeColor="text1"/>
          <w:sz w:val="20"/>
          <w:szCs w:val="20"/>
        </w:rPr>
        <w:t>-Rees, Greenwich resident and founding headmistress of Rosemary Hall, is second from left in the front row. Katharine Houghton Hepburn is to her right.</w:t>
      </w:r>
    </w:p>
    <w:p w14:paraId="722AD904" w14:textId="77777777" w:rsidR="00817EBB" w:rsidRDefault="00817EBB" w:rsidP="00817EBB"/>
    <w:p w14:paraId="680382D4" w14:textId="77777777" w:rsidR="00817EBB" w:rsidRPr="00E47F86" w:rsidRDefault="00817EBB" w:rsidP="008A571B">
      <w:pPr>
        <w:rPr>
          <w:sz w:val="24"/>
          <w:szCs w:val="24"/>
        </w:rPr>
      </w:pPr>
    </w:p>
    <w:p w14:paraId="5F6DECF4" w14:textId="3DAF8761" w:rsidR="00D01637" w:rsidRPr="00E47F86" w:rsidRDefault="001A681B" w:rsidP="00455505">
      <w:pPr>
        <w:rPr>
          <w:sz w:val="24"/>
          <w:szCs w:val="24"/>
        </w:rPr>
      </w:pPr>
      <w:r w:rsidRPr="00E47F86">
        <w:rPr>
          <w:sz w:val="24"/>
          <w:szCs w:val="24"/>
        </w:rPr>
        <w:t>A preview</w:t>
      </w:r>
      <w:r w:rsidR="002526AC" w:rsidRPr="00E47F86">
        <w:rPr>
          <w:sz w:val="24"/>
          <w:szCs w:val="24"/>
        </w:rPr>
        <w:t xml:space="preserve"> reception</w:t>
      </w:r>
      <w:r w:rsidRPr="00E47F86">
        <w:rPr>
          <w:sz w:val="24"/>
          <w:szCs w:val="24"/>
        </w:rPr>
        <w:t xml:space="preserve"> for members of the Historical Society will be held on</w:t>
      </w:r>
      <w:r w:rsidR="00E81DA1" w:rsidRPr="00E47F86">
        <w:rPr>
          <w:sz w:val="24"/>
          <w:szCs w:val="24"/>
        </w:rPr>
        <w:t xml:space="preserve"> February 4th. </w:t>
      </w:r>
    </w:p>
    <w:p w14:paraId="03C7607C" w14:textId="12CD37E3" w:rsidR="005D5995" w:rsidRPr="00E47F86" w:rsidRDefault="005D5995" w:rsidP="00455505">
      <w:pPr>
        <w:rPr>
          <w:sz w:val="24"/>
          <w:szCs w:val="24"/>
        </w:rPr>
      </w:pPr>
    </w:p>
    <w:p w14:paraId="65E5B3D6" w14:textId="46DB0761" w:rsidR="005D5995" w:rsidRPr="00E47F86" w:rsidRDefault="005D5995" w:rsidP="00455505">
      <w:pPr>
        <w:rPr>
          <w:sz w:val="24"/>
          <w:szCs w:val="24"/>
        </w:rPr>
      </w:pPr>
      <w:r w:rsidRPr="00E47F86">
        <w:rPr>
          <w:sz w:val="24"/>
          <w:szCs w:val="24"/>
        </w:rPr>
        <w:t>The Greenwich Historical Society</w:t>
      </w:r>
      <w:r w:rsidR="00D034D6" w:rsidRPr="00E47F86">
        <w:rPr>
          <w:sz w:val="24"/>
          <w:szCs w:val="24"/>
        </w:rPr>
        <w:t xml:space="preserve"> </w:t>
      </w:r>
      <w:r w:rsidR="005A6664" w:rsidRPr="00E47F86">
        <w:rPr>
          <w:sz w:val="24"/>
          <w:szCs w:val="24"/>
        </w:rPr>
        <w:t xml:space="preserve">Museum </w:t>
      </w:r>
      <w:r w:rsidR="00D034D6" w:rsidRPr="00E47F86">
        <w:rPr>
          <w:sz w:val="24"/>
          <w:szCs w:val="24"/>
        </w:rPr>
        <w:t>galleries</w:t>
      </w:r>
      <w:r w:rsidR="006C2258">
        <w:rPr>
          <w:sz w:val="24"/>
          <w:szCs w:val="24"/>
        </w:rPr>
        <w:t>,</w:t>
      </w:r>
      <w:r w:rsidR="00D034D6" w:rsidRPr="00E47F86">
        <w:rPr>
          <w:sz w:val="24"/>
          <w:szCs w:val="24"/>
        </w:rPr>
        <w:t xml:space="preserve"> </w:t>
      </w:r>
      <w:r w:rsidR="001C5D02">
        <w:rPr>
          <w:sz w:val="24"/>
          <w:szCs w:val="24"/>
        </w:rPr>
        <w:t xml:space="preserve">located at 47 Strickland Ave., Cos Cob, </w:t>
      </w:r>
      <w:r w:rsidR="00D034D6" w:rsidRPr="00E47F86">
        <w:rPr>
          <w:sz w:val="24"/>
          <w:szCs w:val="24"/>
        </w:rPr>
        <w:t>are open Wedn</w:t>
      </w:r>
      <w:r w:rsidR="00D15A33" w:rsidRPr="00E47F86">
        <w:rPr>
          <w:sz w:val="24"/>
          <w:szCs w:val="24"/>
        </w:rPr>
        <w:t>esday – Sunday, noon to 4 p.m.</w:t>
      </w:r>
      <w:r w:rsidR="00EC1EBB" w:rsidRPr="00E47F86">
        <w:rPr>
          <w:sz w:val="24"/>
          <w:szCs w:val="24"/>
        </w:rPr>
        <w:t xml:space="preserve">  Admission is $10 for adults</w:t>
      </w:r>
      <w:r w:rsidR="002E2D8B" w:rsidRPr="00E47F86">
        <w:rPr>
          <w:sz w:val="24"/>
          <w:szCs w:val="24"/>
        </w:rPr>
        <w:t>; $8 for seniors and students and free for children under age 18.</w:t>
      </w:r>
      <w:r w:rsidR="007E50E3" w:rsidRPr="00E47F86">
        <w:rPr>
          <w:sz w:val="24"/>
          <w:szCs w:val="24"/>
        </w:rPr>
        <w:t xml:space="preserve">  Free admission to the public is available on the first Wednesday o</w:t>
      </w:r>
      <w:r w:rsidR="00CE2BA0" w:rsidRPr="00E47F86">
        <w:rPr>
          <w:sz w:val="24"/>
          <w:szCs w:val="24"/>
        </w:rPr>
        <w:t>f</w:t>
      </w:r>
      <w:r w:rsidR="007E50E3" w:rsidRPr="00E47F86">
        <w:rPr>
          <w:sz w:val="24"/>
          <w:szCs w:val="24"/>
        </w:rPr>
        <w:t xml:space="preserve"> each month.</w:t>
      </w:r>
      <w:r w:rsidR="008A13DA" w:rsidRPr="00E47F86">
        <w:rPr>
          <w:sz w:val="24"/>
          <w:szCs w:val="24"/>
        </w:rPr>
        <w:t xml:space="preserve">  Reservations are required for groups of 10 or more</w:t>
      </w:r>
      <w:r w:rsidR="00102F09" w:rsidRPr="00E47F86">
        <w:rPr>
          <w:sz w:val="24"/>
          <w:szCs w:val="24"/>
        </w:rPr>
        <w:t>, group reservation rate is $7 per person</w:t>
      </w:r>
      <w:r w:rsidR="00436842" w:rsidRPr="00E47F86">
        <w:rPr>
          <w:sz w:val="24"/>
          <w:szCs w:val="24"/>
        </w:rPr>
        <w:t>.</w:t>
      </w:r>
    </w:p>
    <w:p w14:paraId="28645616" w14:textId="2C4740FE" w:rsidR="00397461" w:rsidRPr="00E47F86" w:rsidRDefault="00397461" w:rsidP="00455505">
      <w:pPr>
        <w:rPr>
          <w:sz w:val="24"/>
          <w:szCs w:val="24"/>
        </w:rPr>
      </w:pPr>
    </w:p>
    <w:p w14:paraId="44951030" w14:textId="688652A8" w:rsidR="00397461" w:rsidRDefault="00397461" w:rsidP="00455505">
      <w:pPr>
        <w:rPr>
          <w:sz w:val="24"/>
          <w:szCs w:val="24"/>
        </w:rPr>
      </w:pPr>
      <w:r w:rsidRPr="00E47F86">
        <w:rPr>
          <w:sz w:val="24"/>
          <w:szCs w:val="24"/>
        </w:rPr>
        <w:t xml:space="preserve">Visits to the museum </w:t>
      </w:r>
      <w:r w:rsidR="008C0220" w:rsidRPr="00E47F86">
        <w:rPr>
          <w:sz w:val="24"/>
          <w:szCs w:val="24"/>
        </w:rPr>
        <w:t xml:space="preserve">will be complimented by the Historical Society </w:t>
      </w:r>
      <w:r w:rsidR="003E2F8B" w:rsidRPr="00E47F86">
        <w:rPr>
          <w:sz w:val="24"/>
          <w:szCs w:val="24"/>
        </w:rPr>
        <w:t>Store and Café, which are open Monday – Friday, 9am – 5pm and Saturday and Sunday, 12 – 4pm.</w:t>
      </w:r>
    </w:p>
    <w:p w14:paraId="041DE062" w14:textId="0935D1EB" w:rsidR="001C5D02" w:rsidRDefault="001C5D02" w:rsidP="00455505">
      <w:pPr>
        <w:rPr>
          <w:sz w:val="24"/>
          <w:szCs w:val="24"/>
        </w:rPr>
      </w:pPr>
    </w:p>
    <w:p w14:paraId="70C2CE54" w14:textId="7A4B0A1E" w:rsidR="001C5D02" w:rsidRPr="00E47F86" w:rsidRDefault="001C5D02" w:rsidP="001C5D02">
      <w:pPr>
        <w:jc w:val="center"/>
        <w:rPr>
          <w:sz w:val="24"/>
          <w:szCs w:val="24"/>
        </w:rPr>
      </w:pPr>
      <w:r>
        <w:rPr>
          <w:sz w:val="24"/>
          <w:szCs w:val="24"/>
        </w:rPr>
        <w:t>#  #  #</w:t>
      </w:r>
    </w:p>
    <w:p w14:paraId="705A73F1" w14:textId="77777777" w:rsidR="0003308A" w:rsidRPr="00E47F86" w:rsidRDefault="0003308A" w:rsidP="00455505">
      <w:pPr>
        <w:rPr>
          <w:b/>
          <w:bCs/>
          <w:sz w:val="24"/>
          <w:szCs w:val="24"/>
        </w:rPr>
      </w:pPr>
    </w:p>
    <w:p w14:paraId="0AFAFF69" w14:textId="178D83A2" w:rsidR="0003308A" w:rsidRPr="00E47F86" w:rsidRDefault="002571C9" w:rsidP="00455505">
      <w:pPr>
        <w:rPr>
          <w:b/>
          <w:bCs/>
          <w:sz w:val="24"/>
          <w:szCs w:val="24"/>
        </w:rPr>
      </w:pPr>
      <w:r>
        <w:rPr>
          <w:b/>
          <w:bCs/>
          <w:sz w:val="24"/>
          <w:szCs w:val="24"/>
        </w:rPr>
        <w:t>Medi</w:t>
      </w:r>
      <w:r w:rsidR="0087436D">
        <w:rPr>
          <w:b/>
          <w:bCs/>
          <w:sz w:val="24"/>
          <w:szCs w:val="24"/>
        </w:rPr>
        <w:t xml:space="preserve">a contacts: </w:t>
      </w:r>
    </w:p>
    <w:p w14:paraId="1ADC2407" w14:textId="73F5CC0D" w:rsidR="008620BC" w:rsidRDefault="008620BC" w:rsidP="008620BC">
      <w:pPr>
        <w:spacing w:after="160" w:line="259" w:lineRule="auto"/>
        <w:rPr>
          <w:rFonts w:asciiTheme="minorHAnsi" w:eastAsia="Times New Roman" w:hAnsiTheme="minorHAnsi" w:cstheme="minorHAnsi"/>
          <w:color w:val="0000FF"/>
          <w:u w:val="single"/>
        </w:rPr>
      </w:pPr>
      <w:r w:rsidRPr="008620BC">
        <w:rPr>
          <w:rFonts w:asciiTheme="minorHAnsi" w:eastAsia="Times New Roman" w:hAnsiTheme="minorHAnsi" w:cstheme="minorHAnsi"/>
        </w:rPr>
        <w:t>Cai Pandolfino, Greenwich Historical Society, (203) 869-6899, cpandolfino@greenwichhistory.org</w:t>
      </w:r>
      <w:r w:rsidRPr="008620BC">
        <w:rPr>
          <w:rFonts w:asciiTheme="minorHAnsi" w:eastAsia="Times New Roman" w:hAnsiTheme="minorHAnsi" w:cstheme="minorHAnsi"/>
        </w:rPr>
        <w:br/>
        <w:t xml:space="preserve">Laura McCormick, McCormick PR, (203)364-6357, </w:t>
      </w:r>
      <w:hyperlink r:id="rId10" w:history="1">
        <w:r w:rsidRPr="008620BC">
          <w:rPr>
            <w:rFonts w:asciiTheme="minorHAnsi" w:eastAsia="Times New Roman" w:hAnsiTheme="minorHAnsi" w:cstheme="minorHAnsi"/>
            <w:color w:val="0000FF"/>
            <w:u w:val="single"/>
          </w:rPr>
          <w:t>laura@mccormickpr.com</w:t>
        </w:r>
      </w:hyperlink>
    </w:p>
    <w:p w14:paraId="37A1F1A1" w14:textId="77777777" w:rsidR="00817EBB" w:rsidRPr="008620BC" w:rsidRDefault="00817EBB" w:rsidP="008620BC">
      <w:pPr>
        <w:spacing w:after="160" w:line="259" w:lineRule="auto"/>
        <w:rPr>
          <w:rFonts w:asciiTheme="minorHAnsi" w:eastAsia="Times New Roman" w:hAnsiTheme="minorHAnsi" w:cstheme="minorHAnsi"/>
          <w:b/>
        </w:rPr>
      </w:pPr>
    </w:p>
    <w:p w14:paraId="75730ACC" w14:textId="6C1F28D1" w:rsidR="00455505" w:rsidRDefault="00817EBB">
      <w:r>
        <w:rPr>
          <w:noProof/>
        </w:rPr>
        <w:drawing>
          <wp:inline distT="0" distB="0" distL="0" distR="0" wp14:anchorId="3F5209AB" wp14:editId="56D8D855">
            <wp:extent cx="5952565" cy="3591255"/>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2.4 Suffragists picketing in front of White House.tif"/>
                    <pic:cNvPicPr/>
                  </pic:nvPicPr>
                  <pic:blipFill>
                    <a:blip r:embed="rId11" cstate="screen">
                      <a:extLst>
                        <a:ext uri="{28A0092B-C50C-407E-A947-70E740481C1C}">
                          <a14:useLocalDpi xmlns:a14="http://schemas.microsoft.com/office/drawing/2010/main"/>
                        </a:ext>
                      </a:extLst>
                    </a:blip>
                    <a:stretch>
                      <a:fillRect/>
                    </a:stretch>
                  </pic:blipFill>
                  <pic:spPr>
                    <a:xfrm>
                      <a:off x="0" y="0"/>
                      <a:ext cx="5983988" cy="3610213"/>
                    </a:xfrm>
                    <a:prstGeom prst="rect">
                      <a:avLst/>
                    </a:prstGeom>
                  </pic:spPr>
                </pic:pic>
              </a:graphicData>
            </a:graphic>
          </wp:inline>
        </w:drawing>
      </w:r>
    </w:p>
    <w:p w14:paraId="49A9A914" w14:textId="77777777" w:rsidR="00817EBB" w:rsidRPr="00817EBB" w:rsidRDefault="00817EBB" w:rsidP="00817EBB">
      <w:pPr>
        <w:pStyle w:val="NoSpacing"/>
        <w:jc w:val="center"/>
        <w:rPr>
          <w:rFonts w:ascii="Times New Roman" w:hAnsi="Times New Roman" w:cs="Times New Roman"/>
          <w:i/>
          <w:szCs w:val="18"/>
        </w:rPr>
      </w:pPr>
      <w:r w:rsidRPr="00817EBB">
        <w:rPr>
          <w:rFonts w:ascii="Times New Roman" w:hAnsi="Times New Roman" w:cs="Times New Roman"/>
          <w:i/>
          <w:szCs w:val="18"/>
        </w:rPr>
        <w:t>Suffragists Protesting in Front of the White House, 1917-1919</w:t>
      </w:r>
    </w:p>
    <w:p w14:paraId="0CC84BD3" w14:textId="77777777" w:rsidR="00817EBB" w:rsidRPr="00817EBB" w:rsidRDefault="00817EBB" w:rsidP="00817EBB">
      <w:pPr>
        <w:pStyle w:val="NoSpacing"/>
        <w:jc w:val="center"/>
        <w:rPr>
          <w:rFonts w:ascii="Times New Roman" w:hAnsi="Times New Roman" w:cs="Times New Roman"/>
          <w:i/>
          <w:szCs w:val="18"/>
        </w:rPr>
      </w:pPr>
      <w:r w:rsidRPr="00817EBB">
        <w:rPr>
          <w:rFonts w:ascii="Times New Roman" w:hAnsi="Times New Roman" w:cs="Times New Roman"/>
          <w:i/>
          <w:szCs w:val="18"/>
        </w:rPr>
        <w:t>Library of Congress</w:t>
      </w:r>
    </w:p>
    <w:p w14:paraId="026DCEF8" w14:textId="77777777" w:rsidR="00817EBB" w:rsidRDefault="00817EBB"/>
    <w:sectPr w:rsidR="00817E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14EBD"/>
    <w:multiLevelType w:val="hybridMultilevel"/>
    <w:tmpl w:val="00169414"/>
    <w:lvl w:ilvl="0" w:tplc="6A883B58">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2925248D"/>
    <w:multiLevelType w:val="hybridMultilevel"/>
    <w:tmpl w:val="AE9C3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505"/>
    <w:rsid w:val="000128C9"/>
    <w:rsid w:val="0001613A"/>
    <w:rsid w:val="000209E8"/>
    <w:rsid w:val="00023B80"/>
    <w:rsid w:val="0003308A"/>
    <w:rsid w:val="00033CDA"/>
    <w:rsid w:val="00043926"/>
    <w:rsid w:val="000454BF"/>
    <w:rsid w:val="00047D5E"/>
    <w:rsid w:val="00051C0C"/>
    <w:rsid w:val="00052843"/>
    <w:rsid w:val="00061909"/>
    <w:rsid w:val="00061E31"/>
    <w:rsid w:val="00072B44"/>
    <w:rsid w:val="00077378"/>
    <w:rsid w:val="00077E51"/>
    <w:rsid w:val="000812E8"/>
    <w:rsid w:val="000901B9"/>
    <w:rsid w:val="000D2DBA"/>
    <w:rsid w:val="000F281A"/>
    <w:rsid w:val="00102F09"/>
    <w:rsid w:val="00111DDF"/>
    <w:rsid w:val="00127C04"/>
    <w:rsid w:val="001304A3"/>
    <w:rsid w:val="00150794"/>
    <w:rsid w:val="001519EA"/>
    <w:rsid w:val="00151B29"/>
    <w:rsid w:val="00170AB8"/>
    <w:rsid w:val="001713CB"/>
    <w:rsid w:val="00173864"/>
    <w:rsid w:val="00173E2F"/>
    <w:rsid w:val="001755BB"/>
    <w:rsid w:val="001A09C1"/>
    <w:rsid w:val="001A53A1"/>
    <w:rsid w:val="001A681B"/>
    <w:rsid w:val="001B398D"/>
    <w:rsid w:val="001C0970"/>
    <w:rsid w:val="001C3FAA"/>
    <w:rsid w:val="001C5D02"/>
    <w:rsid w:val="001D6A38"/>
    <w:rsid w:val="001E2F02"/>
    <w:rsid w:val="001F35B0"/>
    <w:rsid w:val="002014AF"/>
    <w:rsid w:val="00201FB6"/>
    <w:rsid w:val="002061B0"/>
    <w:rsid w:val="0021065B"/>
    <w:rsid w:val="00220327"/>
    <w:rsid w:val="0024140A"/>
    <w:rsid w:val="0024369D"/>
    <w:rsid w:val="002526AC"/>
    <w:rsid w:val="00255C51"/>
    <w:rsid w:val="002571C9"/>
    <w:rsid w:val="002578F4"/>
    <w:rsid w:val="00272EA9"/>
    <w:rsid w:val="0027703A"/>
    <w:rsid w:val="002B28A0"/>
    <w:rsid w:val="002B7F5C"/>
    <w:rsid w:val="002E2D8B"/>
    <w:rsid w:val="002E5A67"/>
    <w:rsid w:val="002E6D20"/>
    <w:rsid w:val="002F6EC4"/>
    <w:rsid w:val="00302EF3"/>
    <w:rsid w:val="003231CB"/>
    <w:rsid w:val="003262ED"/>
    <w:rsid w:val="003346FF"/>
    <w:rsid w:val="00334AC1"/>
    <w:rsid w:val="00335972"/>
    <w:rsid w:val="00337D49"/>
    <w:rsid w:val="0034063F"/>
    <w:rsid w:val="003519A4"/>
    <w:rsid w:val="0035266E"/>
    <w:rsid w:val="00355A96"/>
    <w:rsid w:val="00357E29"/>
    <w:rsid w:val="00364553"/>
    <w:rsid w:val="00364716"/>
    <w:rsid w:val="00374EB0"/>
    <w:rsid w:val="00380963"/>
    <w:rsid w:val="003837F2"/>
    <w:rsid w:val="00396084"/>
    <w:rsid w:val="00396E7F"/>
    <w:rsid w:val="00397461"/>
    <w:rsid w:val="003A2A77"/>
    <w:rsid w:val="003A5494"/>
    <w:rsid w:val="003C1BB0"/>
    <w:rsid w:val="003C30AC"/>
    <w:rsid w:val="003D0441"/>
    <w:rsid w:val="003D240F"/>
    <w:rsid w:val="003D6D11"/>
    <w:rsid w:val="003D70B2"/>
    <w:rsid w:val="003E2F8B"/>
    <w:rsid w:val="003E4564"/>
    <w:rsid w:val="003E7806"/>
    <w:rsid w:val="003F2C8F"/>
    <w:rsid w:val="003F3FE4"/>
    <w:rsid w:val="003F501F"/>
    <w:rsid w:val="003F5697"/>
    <w:rsid w:val="00400A1E"/>
    <w:rsid w:val="00404D45"/>
    <w:rsid w:val="00405389"/>
    <w:rsid w:val="00411512"/>
    <w:rsid w:val="004121C5"/>
    <w:rsid w:val="00413363"/>
    <w:rsid w:val="00413C68"/>
    <w:rsid w:val="004243C2"/>
    <w:rsid w:val="004252FB"/>
    <w:rsid w:val="0043091C"/>
    <w:rsid w:val="00431213"/>
    <w:rsid w:val="00434BC5"/>
    <w:rsid w:val="00436842"/>
    <w:rsid w:val="00441CC7"/>
    <w:rsid w:val="00442CE8"/>
    <w:rsid w:val="004510BB"/>
    <w:rsid w:val="00453083"/>
    <w:rsid w:val="00455505"/>
    <w:rsid w:val="00464145"/>
    <w:rsid w:val="004676D5"/>
    <w:rsid w:val="00470746"/>
    <w:rsid w:val="00487F98"/>
    <w:rsid w:val="004B0292"/>
    <w:rsid w:val="004B3D93"/>
    <w:rsid w:val="004B70EE"/>
    <w:rsid w:val="004B7685"/>
    <w:rsid w:val="004C4ECA"/>
    <w:rsid w:val="004C6C6A"/>
    <w:rsid w:val="004D6AED"/>
    <w:rsid w:val="004E1DCB"/>
    <w:rsid w:val="004E398C"/>
    <w:rsid w:val="004E5FD5"/>
    <w:rsid w:val="004F3FBF"/>
    <w:rsid w:val="004F5836"/>
    <w:rsid w:val="00501BA0"/>
    <w:rsid w:val="00513741"/>
    <w:rsid w:val="00526E46"/>
    <w:rsid w:val="00527DA3"/>
    <w:rsid w:val="00530168"/>
    <w:rsid w:val="00532E6D"/>
    <w:rsid w:val="0054028F"/>
    <w:rsid w:val="00547942"/>
    <w:rsid w:val="005515AD"/>
    <w:rsid w:val="00557020"/>
    <w:rsid w:val="005654D9"/>
    <w:rsid w:val="0056768C"/>
    <w:rsid w:val="005759AD"/>
    <w:rsid w:val="00587C17"/>
    <w:rsid w:val="005972B2"/>
    <w:rsid w:val="005A2845"/>
    <w:rsid w:val="005A47F0"/>
    <w:rsid w:val="005A6664"/>
    <w:rsid w:val="005B0507"/>
    <w:rsid w:val="005B2753"/>
    <w:rsid w:val="005C4031"/>
    <w:rsid w:val="005C6D08"/>
    <w:rsid w:val="005D408B"/>
    <w:rsid w:val="005D5995"/>
    <w:rsid w:val="005D7F17"/>
    <w:rsid w:val="005E20B2"/>
    <w:rsid w:val="005F4821"/>
    <w:rsid w:val="00615A92"/>
    <w:rsid w:val="006178C0"/>
    <w:rsid w:val="00617DC3"/>
    <w:rsid w:val="00631148"/>
    <w:rsid w:val="00631362"/>
    <w:rsid w:val="00633BA9"/>
    <w:rsid w:val="0064259F"/>
    <w:rsid w:val="0064334B"/>
    <w:rsid w:val="006548AD"/>
    <w:rsid w:val="00655DC2"/>
    <w:rsid w:val="006624C8"/>
    <w:rsid w:val="0066309B"/>
    <w:rsid w:val="00671050"/>
    <w:rsid w:val="006734C2"/>
    <w:rsid w:val="00683912"/>
    <w:rsid w:val="006867AB"/>
    <w:rsid w:val="00691C05"/>
    <w:rsid w:val="0069512A"/>
    <w:rsid w:val="00695882"/>
    <w:rsid w:val="006A0226"/>
    <w:rsid w:val="006A68C3"/>
    <w:rsid w:val="006B759C"/>
    <w:rsid w:val="006C2258"/>
    <w:rsid w:val="006D6020"/>
    <w:rsid w:val="006D6F82"/>
    <w:rsid w:val="006F0937"/>
    <w:rsid w:val="0070321B"/>
    <w:rsid w:val="007075D7"/>
    <w:rsid w:val="0071034B"/>
    <w:rsid w:val="007111AA"/>
    <w:rsid w:val="007159C2"/>
    <w:rsid w:val="0071734D"/>
    <w:rsid w:val="0072005B"/>
    <w:rsid w:val="00724D9D"/>
    <w:rsid w:val="00727F0E"/>
    <w:rsid w:val="00732198"/>
    <w:rsid w:val="00736DDA"/>
    <w:rsid w:val="00742EAB"/>
    <w:rsid w:val="00745FC4"/>
    <w:rsid w:val="007462DC"/>
    <w:rsid w:val="007536F4"/>
    <w:rsid w:val="00757A78"/>
    <w:rsid w:val="007849AA"/>
    <w:rsid w:val="0079037F"/>
    <w:rsid w:val="00791588"/>
    <w:rsid w:val="00792268"/>
    <w:rsid w:val="00793E1D"/>
    <w:rsid w:val="007A0AE7"/>
    <w:rsid w:val="007A412A"/>
    <w:rsid w:val="007B2C67"/>
    <w:rsid w:val="007B7799"/>
    <w:rsid w:val="007C2A8A"/>
    <w:rsid w:val="007D190C"/>
    <w:rsid w:val="007D629A"/>
    <w:rsid w:val="007E4EC0"/>
    <w:rsid w:val="007E50E3"/>
    <w:rsid w:val="007E54DA"/>
    <w:rsid w:val="008045AD"/>
    <w:rsid w:val="00804FC3"/>
    <w:rsid w:val="00817EBB"/>
    <w:rsid w:val="00820BBE"/>
    <w:rsid w:val="008325E4"/>
    <w:rsid w:val="00834FBD"/>
    <w:rsid w:val="00837D62"/>
    <w:rsid w:val="00843F5D"/>
    <w:rsid w:val="00853BBA"/>
    <w:rsid w:val="008620BC"/>
    <w:rsid w:val="00864B92"/>
    <w:rsid w:val="0086739D"/>
    <w:rsid w:val="00871E74"/>
    <w:rsid w:val="00873EF1"/>
    <w:rsid w:val="0087436D"/>
    <w:rsid w:val="00875A8C"/>
    <w:rsid w:val="00880676"/>
    <w:rsid w:val="00887C57"/>
    <w:rsid w:val="00895F5E"/>
    <w:rsid w:val="008A13DA"/>
    <w:rsid w:val="008A1F51"/>
    <w:rsid w:val="008A3CF2"/>
    <w:rsid w:val="008A571B"/>
    <w:rsid w:val="008A699F"/>
    <w:rsid w:val="008C0220"/>
    <w:rsid w:val="008C5910"/>
    <w:rsid w:val="008D162D"/>
    <w:rsid w:val="008E58DF"/>
    <w:rsid w:val="008E6660"/>
    <w:rsid w:val="00901CE9"/>
    <w:rsid w:val="00906528"/>
    <w:rsid w:val="0091735D"/>
    <w:rsid w:val="009276EE"/>
    <w:rsid w:val="009306BD"/>
    <w:rsid w:val="009405B2"/>
    <w:rsid w:val="00945EF7"/>
    <w:rsid w:val="00946D3A"/>
    <w:rsid w:val="00952723"/>
    <w:rsid w:val="00964B52"/>
    <w:rsid w:val="00975F96"/>
    <w:rsid w:val="00997C97"/>
    <w:rsid w:val="009A2A65"/>
    <w:rsid w:val="009A719C"/>
    <w:rsid w:val="009B1B8C"/>
    <w:rsid w:val="009B33C5"/>
    <w:rsid w:val="009B49D3"/>
    <w:rsid w:val="009B4E82"/>
    <w:rsid w:val="009B5204"/>
    <w:rsid w:val="009B6B61"/>
    <w:rsid w:val="009B6C07"/>
    <w:rsid w:val="009C67FB"/>
    <w:rsid w:val="009D3EA1"/>
    <w:rsid w:val="009D41ED"/>
    <w:rsid w:val="009E1DA9"/>
    <w:rsid w:val="009E3F97"/>
    <w:rsid w:val="009E5D97"/>
    <w:rsid w:val="009F3C7D"/>
    <w:rsid w:val="00A03642"/>
    <w:rsid w:val="00A074B1"/>
    <w:rsid w:val="00A07BAA"/>
    <w:rsid w:val="00A23720"/>
    <w:rsid w:val="00A3685E"/>
    <w:rsid w:val="00A36AE1"/>
    <w:rsid w:val="00A45199"/>
    <w:rsid w:val="00A5281B"/>
    <w:rsid w:val="00A57D04"/>
    <w:rsid w:val="00A6539A"/>
    <w:rsid w:val="00A70B0C"/>
    <w:rsid w:val="00A765B4"/>
    <w:rsid w:val="00A778BE"/>
    <w:rsid w:val="00A81529"/>
    <w:rsid w:val="00A84F16"/>
    <w:rsid w:val="00A85081"/>
    <w:rsid w:val="00A8582C"/>
    <w:rsid w:val="00A943A6"/>
    <w:rsid w:val="00AB0710"/>
    <w:rsid w:val="00AB2F35"/>
    <w:rsid w:val="00AB707C"/>
    <w:rsid w:val="00AB76E6"/>
    <w:rsid w:val="00AC37E8"/>
    <w:rsid w:val="00AC5D28"/>
    <w:rsid w:val="00AE5292"/>
    <w:rsid w:val="00AE63A7"/>
    <w:rsid w:val="00AE7CED"/>
    <w:rsid w:val="00B03D19"/>
    <w:rsid w:val="00B0462C"/>
    <w:rsid w:val="00B23F64"/>
    <w:rsid w:val="00B32E8A"/>
    <w:rsid w:val="00B33FF0"/>
    <w:rsid w:val="00B34F38"/>
    <w:rsid w:val="00B37AF5"/>
    <w:rsid w:val="00B43C15"/>
    <w:rsid w:val="00B50611"/>
    <w:rsid w:val="00B5227E"/>
    <w:rsid w:val="00B60D4C"/>
    <w:rsid w:val="00B70185"/>
    <w:rsid w:val="00B77102"/>
    <w:rsid w:val="00B77299"/>
    <w:rsid w:val="00B91646"/>
    <w:rsid w:val="00B92F08"/>
    <w:rsid w:val="00BC0CE4"/>
    <w:rsid w:val="00BD3EAE"/>
    <w:rsid w:val="00BD727D"/>
    <w:rsid w:val="00BF0A18"/>
    <w:rsid w:val="00BF1847"/>
    <w:rsid w:val="00C04E73"/>
    <w:rsid w:val="00C13EBA"/>
    <w:rsid w:val="00C16383"/>
    <w:rsid w:val="00C23B9E"/>
    <w:rsid w:val="00C30827"/>
    <w:rsid w:val="00C3093F"/>
    <w:rsid w:val="00C32518"/>
    <w:rsid w:val="00C336D7"/>
    <w:rsid w:val="00C401D5"/>
    <w:rsid w:val="00C537A6"/>
    <w:rsid w:val="00C5541B"/>
    <w:rsid w:val="00C631FC"/>
    <w:rsid w:val="00C66A94"/>
    <w:rsid w:val="00C720D8"/>
    <w:rsid w:val="00C75903"/>
    <w:rsid w:val="00C923FA"/>
    <w:rsid w:val="00C94943"/>
    <w:rsid w:val="00C95978"/>
    <w:rsid w:val="00CA5BC2"/>
    <w:rsid w:val="00CA6681"/>
    <w:rsid w:val="00CA6736"/>
    <w:rsid w:val="00CC2116"/>
    <w:rsid w:val="00CC7371"/>
    <w:rsid w:val="00CE2BA0"/>
    <w:rsid w:val="00D00D5B"/>
    <w:rsid w:val="00D01637"/>
    <w:rsid w:val="00D01B7C"/>
    <w:rsid w:val="00D034D6"/>
    <w:rsid w:val="00D05726"/>
    <w:rsid w:val="00D077CC"/>
    <w:rsid w:val="00D1538F"/>
    <w:rsid w:val="00D15A33"/>
    <w:rsid w:val="00D21FE1"/>
    <w:rsid w:val="00D2213F"/>
    <w:rsid w:val="00D266C8"/>
    <w:rsid w:val="00D2786A"/>
    <w:rsid w:val="00D3068C"/>
    <w:rsid w:val="00D36823"/>
    <w:rsid w:val="00D517E0"/>
    <w:rsid w:val="00D52DF9"/>
    <w:rsid w:val="00D537BD"/>
    <w:rsid w:val="00D627D0"/>
    <w:rsid w:val="00D66A45"/>
    <w:rsid w:val="00D70043"/>
    <w:rsid w:val="00D70461"/>
    <w:rsid w:val="00D711D6"/>
    <w:rsid w:val="00D84FD1"/>
    <w:rsid w:val="00D920EA"/>
    <w:rsid w:val="00D92411"/>
    <w:rsid w:val="00D93E06"/>
    <w:rsid w:val="00D97001"/>
    <w:rsid w:val="00DB34AB"/>
    <w:rsid w:val="00DB4463"/>
    <w:rsid w:val="00DB6C44"/>
    <w:rsid w:val="00DC621B"/>
    <w:rsid w:val="00DC66DD"/>
    <w:rsid w:val="00DC7519"/>
    <w:rsid w:val="00DD0463"/>
    <w:rsid w:val="00DD6A17"/>
    <w:rsid w:val="00DE460C"/>
    <w:rsid w:val="00DE5B9F"/>
    <w:rsid w:val="00DF2D3A"/>
    <w:rsid w:val="00E07E57"/>
    <w:rsid w:val="00E136F5"/>
    <w:rsid w:val="00E14114"/>
    <w:rsid w:val="00E200C2"/>
    <w:rsid w:val="00E33D78"/>
    <w:rsid w:val="00E40AD0"/>
    <w:rsid w:val="00E45C9E"/>
    <w:rsid w:val="00E47F86"/>
    <w:rsid w:val="00E6007C"/>
    <w:rsid w:val="00E64818"/>
    <w:rsid w:val="00E74CED"/>
    <w:rsid w:val="00E771CB"/>
    <w:rsid w:val="00E80231"/>
    <w:rsid w:val="00E81DA1"/>
    <w:rsid w:val="00E9700A"/>
    <w:rsid w:val="00E97192"/>
    <w:rsid w:val="00EA3955"/>
    <w:rsid w:val="00EC1EBB"/>
    <w:rsid w:val="00EC53C4"/>
    <w:rsid w:val="00EC7A15"/>
    <w:rsid w:val="00EE168B"/>
    <w:rsid w:val="00EF0C25"/>
    <w:rsid w:val="00EF0E8A"/>
    <w:rsid w:val="00EF7B00"/>
    <w:rsid w:val="00F00A9F"/>
    <w:rsid w:val="00F07055"/>
    <w:rsid w:val="00F10AF7"/>
    <w:rsid w:val="00F14175"/>
    <w:rsid w:val="00F179D5"/>
    <w:rsid w:val="00F23DF5"/>
    <w:rsid w:val="00F25048"/>
    <w:rsid w:val="00F26A50"/>
    <w:rsid w:val="00F30653"/>
    <w:rsid w:val="00F364AE"/>
    <w:rsid w:val="00F416E5"/>
    <w:rsid w:val="00F7026E"/>
    <w:rsid w:val="00F70300"/>
    <w:rsid w:val="00F8269A"/>
    <w:rsid w:val="00F82D0E"/>
    <w:rsid w:val="00F83967"/>
    <w:rsid w:val="00F93063"/>
    <w:rsid w:val="00F95953"/>
    <w:rsid w:val="00FA3A21"/>
    <w:rsid w:val="00FA3C7D"/>
    <w:rsid w:val="00FB056F"/>
    <w:rsid w:val="00FC020D"/>
    <w:rsid w:val="00FD1013"/>
    <w:rsid w:val="00FD3DDB"/>
    <w:rsid w:val="00FE00D3"/>
    <w:rsid w:val="00FE5B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724ED"/>
  <w15:chartTrackingRefBased/>
  <w15:docId w15:val="{22686A58-C43C-48A1-B775-D451B0598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550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5505"/>
    <w:pPr>
      <w:spacing w:after="160" w:line="252" w:lineRule="auto"/>
      <w:ind w:left="720"/>
      <w:contextualSpacing/>
    </w:pPr>
  </w:style>
  <w:style w:type="paragraph" w:customStyle="1" w:styleId="yiv7483999729msonormal">
    <w:name w:val="yiv7483999729msonormal"/>
    <w:basedOn w:val="Normal"/>
    <w:rsid w:val="008A699F"/>
    <w:pPr>
      <w:spacing w:before="100" w:beforeAutospacing="1" w:after="100" w:afterAutospacing="1"/>
    </w:pPr>
    <w:rPr>
      <w:rFonts w:ascii="Times New Roman" w:eastAsia="Times New Roman" w:hAnsi="Times New Roman" w:cs="Times New Roman"/>
      <w:sz w:val="24"/>
      <w:szCs w:val="24"/>
    </w:rPr>
  </w:style>
  <w:style w:type="paragraph" w:customStyle="1" w:styleId="yiv7483999729msolistparagraph">
    <w:name w:val="yiv7483999729msolistparagraph"/>
    <w:basedOn w:val="Normal"/>
    <w:rsid w:val="008A699F"/>
    <w:pPr>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141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4175"/>
    <w:rPr>
      <w:rFonts w:ascii="Segoe UI" w:hAnsi="Segoe UI" w:cs="Segoe UI"/>
      <w:sz w:val="18"/>
      <w:szCs w:val="18"/>
    </w:rPr>
  </w:style>
  <w:style w:type="character" w:styleId="CommentReference">
    <w:name w:val="annotation reference"/>
    <w:basedOn w:val="DefaultParagraphFont"/>
    <w:uiPriority w:val="99"/>
    <w:semiHidden/>
    <w:unhideWhenUsed/>
    <w:rsid w:val="00871E74"/>
    <w:rPr>
      <w:sz w:val="16"/>
      <w:szCs w:val="16"/>
    </w:rPr>
  </w:style>
  <w:style w:type="paragraph" w:styleId="CommentText">
    <w:name w:val="annotation text"/>
    <w:basedOn w:val="Normal"/>
    <w:link w:val="CommentTextChar"/>
    <w:uiPriority w:val="99"/>
    <w:semiHidden/>
    <w:unhideWhenUsed/>
    <w:rsid w:val="00871E74"/>
    <w:rPr>
      <w:sz w:val="20"/>
      <w:szCs w:val="20"/>
    </w:rPr>
  </w:style>
  <w:style w:type="character" w:customStyle="1" w:styleId="CommentTextChar">
    <w:name w:val="Comment Text Char"/>
    <w:basedOn w:val="DefaultParagraphFont"/>
    <w:link w:val="CommentText"/>
    <w:uiPriority w:val="99"/>
    <w:semiHidden/>
    <w:rsid w:val="00871E74"/>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871E74"/>
    <w:rPr>
      <w:b/>
      <w:bCs/>
    </w:rPr>
  </w:style>
  <w:style w:type="character" w:customStyle="1" w:styleId="CommentSubjectChar">
    <w:name w:val="Comment Subject Char"/>
    <w:basedOn w:val="CommentTextChar"/>
    <w:link w:val="CommentSubject"/>
    <w:uiPriority w:val="99"/>
    <w:semiHidden/>
    <w:rsid w:val="00871E74"/>
    <w:rPr>
      <w:rFonts w:ascii="Calibri" w:hAnsi="Calibri" w:cs="Calibri"/>
      <w:b/>
      <w:bCs/>
      <w:sz w:val="20"/>
      <w:szCs w:val="20"/>
    </w:rPr>
  </w:style>
  <w:style w:type="paragraph" w:styleId="NoSpacing">
    <w:name w:val="No Spacing"/>
    <w:uiPriority w:val="1"/>
    <w:qFormat/>
    <w:rsid w:val="002526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1094636">
      <w:bodyDiv w:val="1"/>
      <w:marLeft w:val="0"/>
      <w:marRight w:val="0"/>
      <w:marTop w:val="0"/>
      <w:marBottom w:val="0"/>
      <w:divBdr>
        <w:top w:val="none" w:sz="0" w:space="0" w:color="auto"/>
        <w:left w:val="none" w:sz="0" w:space="0" w:color="auto"/>
        <w:bottom w:val="none" w:sz="0" w:space="0" w:color="auto"/>
        <w:right w:val="none" w:sz="0" w:space="0" w:color="auto"/>
      </w:divBdr>
    </w:div>
    <w:div w:id="1357003772">
      <w:bodyDiv w:val="1"/>
      <w:marLeft w:val="0"/>
      <w:marRight w:val="0"/>
      <w:marTop w:val="0"/>
      <w:marBottom w:val="0"/>
      <w:divBdr>
        <w:top w:val="none" w:sz="0" w:space="0" w:color="auto"/>
        <w:left w:val="none" w:sz="0" w:space="0" w:color="auto"/>
        <w:bottom w:val="none" w:sz="0" w:space="0" w:color="auto"/>
        <w:right w:val="none" w:sz="0" w:space="0" w:color="auto"/>
      </w:divBdr>
    </w:div>
    <w:div w:id="172486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tiff"/><Relationship Id="rId5" Type="http://schemas.openxmlformats.org/officeDocument/2006/relationships/webSettings" Target="webSettings.xml"/><Relationship Id="rId10" Type="http://schemas.openxmlformats.org/officeDocument/2006/relationships/hyperlink" Target="mailto:laura@mccormickpr.com" TargetMode="External"/><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694BCE-A65C-2147-BD85-A086BA3B6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1119</Words>
  <Characters>6382</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McCormick</dc:creator>
  <cp:keywords/>
  <dc:description/>
  <cp:lastModifiedBy>Microsoft Office User</cp:lastModifiedBy>
  <cp:revision>2</cp:revision>
  <cp:lastPrinted>2020-01-06T15:36:00Z</cp:lastPrinted>
  <dcterms:created xsi:type="dcterms:W3CDTF">2020-01-07T22:00:00Z</dcterms:created>
  <dcterms:modified xsi:type="dcterms:W3CDTF">2020-01-07T22:00:00Z</dcterms:modified>
</cp:coreProperties>
</file>